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360" w:lineRule="auto"/>
        <w:jc w:val="center"/>
        <w:textAlignment w:val="auto"/>
        <w:rPr>
          <w:rFonts w:asciiTheme="majorEastAsia" w:hAnsiTheme="majorEastAsia" w:eastAsiaTheme="majorEastAsia"/>
          <w:b/>
          <w:bCs/>
          <w:sz w:val="32"/>
          <w:szCs w:val="32"/>
        </w:rPr>
      </w:pPr>
    </w:p>
    <w:p>
      <w:pPr>
        <w:keepNext w:val="0"/>
        <w:keepLines w:val="0"/>
        <w:pageBreakBefore w:val="0"/>
        <w:widowControl w:val="0"/>
        <w:kinsoku/>
        <w:wordWrap/>
        <w:overflowPunct/>
        <w:topLinePunct w:val="0"/>
        <w:bidi w:val="0"/>
        <w:adjustRightInd/>
        <w:snapToGrid/>
        <w:spacing w:line="360" w:lineRule="auto"/>
        <w:jc w:val="center"/>
        <w:textAlignment w:val="auto"/>
        <w:rPr>
          <w:rFonts w:asciiTheme="majorEastAsia" w:hAnsiTheme="majorEastAsia" w:eastAsiaTheme="majorEastAsia"/>
          <w:b/>
          <w:bCs/>
          <w:sz w:val="32"/>
          <w:szCs w:val="32"/>
        </w:rPr>
      </w:pP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华文中宋" w:hAnsi="华文中宋" w:eastAsia="华文中宋" w:cs="华文中宋"/>
          <w:b/>
          <w:bCs/>
          <w:sz w:val="36"/>
          <w:szCs w:val="36"/>
        </w:rPr>
        <w:instrText xml:space="preserve">ADDIN CNKISM.UserStyle</w:instrText>
      </w:r>
      <w:r>
        <w:rPr>
          <w:rFonts w:hint="eastAsia" w:ascii="华文中宋" w:hAnsi="华文中宋" w:eastAsia="华文中宋" w:cs="华文中宋"/>
          <w:b/>
          <w:bCs/>
          <w:sz w:val="36"/>
          <w:szCs w:val="36"/>
        </w:rPr>
        <w:fldChar w:fldCharType="end"/>
      </w:r>
      <w:r>
        <w:rPr>
          <w:rFonts w:hint="eastAsia" w:ascii="华文中宋" w:hAnsi="华文中宋" w:eastAsia="华文中宋" w:cs="华文中宋"/>
          <w:b/>
          <w:bCs/>
          <w:sz w:val="36"/>
          <w:szCs w:val="36"/>
        </w:rPr>
        <w:t>关于选拔参加2020年浙江省大学生艺术节</w:t>
      </w:r>
    </w:p>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校园十佳歌手比赛的通知</w:t>
      </w:r>
    </w:p>
    <w:p>
      <w:pPr>
        <w:keepNext w:val="0"/>
        <w:keepLines w:val="0"/>
        <w:pageBreakBefore w:val="0"/>
        <w:widowControl w:val="0"/>
        <w:kinsoku/>
        <w:wordWrap/>
        <w:overflowPunct/>
        <w:topLinePunct w:val="0"/>
        <w:bidi w:val="0"/>
        <w:adjustRightInd/>
        <w:snapToGrid/>
        <w:spacing w:line="360" w:lineRule="auto"/>
        <w:jc w:val="center"/>
        <w:textAlignment w:val="auto"/>
        <w:rPr>
          <w:b/>
          <w:bCs/>
          <w:sz w:val="30"/>
          <w:szCs w:val="30"/>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各学院团委、学生会、研究生会：</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根据《浙江省教育厅办公室　浙江省文化厅办公室  共青团浙江省委办公室关于举办2020年浙江省大学生艺术节的通知》（浙教办体〔2020〕121号）文件精神，为了做好我校选拔参加浙江省大学生艺术节校园十佳歌手比赛的遴选工作，现将有关事宜通知如下：</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一、活动主题</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本届大学生艺术节的主题为“民族魂·中国梦”。</w:t>
      </w:r>
    </w:p>
    <w:p>
      <w:pPr>
        <w:keepNext w:val="0"/>
        <w:keepLines w:val="0"/>
        <w:pageBreakBefore w:val="0"/>
        <w:widowControl w:val="0"/>
        <w:kinsoku/>
        <w:wordWrap/>
        <w:overflowPunct/>
        <w:topLinePunct w:val="0"/>
        <w:autoSpaceDE/>
        <w:autoSpaceDN/>
        <w:bidi w:val="0"/>
        <w:adjustRightInd/>
        <w:snapToGrid/>
        <w:spacing w:line="700" w:lineRule="exact"/>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二、项目要求</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1.同一个节目的参加者必须是我校在读的本科生或研究生。</w:t>
      </w:r>
    </w:p>
    <w:p>
      <w:pPr>
        <w:keepNext w:val="0"/>
        <w:keepLines w:val="0"/>
        <w:pageBreakBefore w:val="0"/>
        <w:widowControl w:val="0"/>
        <w:kinsoku/>
        <w:wordWrap/>
        <w:overflowPunct/>
        <w:topLinePunct w:val="0"/>
        <w:autoSpaceDE/>
        <w:autoSpaceDN/>
        <w:bidi w:val="0"/>
        <w:adjustRightInd/>
        <w:snapToGrid/>
        <w:spacing w:line="700" w:lineRule="exact"/>
        <w:ind w:firstLine="214" w:firstLineChars="67"/>
        <w:textAlignment w:val="auto"/>
        <w:rPr>
          <w:rFonts w:hint="eastAsia" w:ascii="仿宋" w:hAnsi="仿宋" w:eastAsia="仿宋" w:cs="仿宋"/>
          <w:sz w:val="32"/>
          <w:szCs w:val="32"/>
        </w:rPr>
      </w:pPr>
      <w:r>
        <w:rPr>
          <w:rFonts w:hint="eastAsia" w:ascii="仿宋" w:hAnsi="仿宋" w:eastAsia="仿宋" w:cs="仿宋"/>
          <w:sz w:val="32"/>
          <w:szCs w:val="32"/>
        </w:rPr>
        <w:t xml:space="preserve">   2.形式、唱法不限，可以为独唱、重唱、组合等形式，美声、民族、通俗等唱法。演出人数不超过5 人（含伴奏），不得伴舞，表演时间不超过5 分钟。</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三、报送数量与要求</w:t>
      </w:r>
    </w:p>
    <w:p>
      <w:pPr>
        <w:keepNext w:val="0"/>
        <w:keepLines w:val="0"/>
        <w:pageBreakBefore w:val="0"/>
        <w:widowControl w:val="0"/>
        <w:kinsoku/>
        <w:wordWrap/>
        <w:overflowPunct/>
        <w:topLinePunct w:val="0"/>
        <w:autoSpaceDE/>
        <w:autoSpaceDN/>
        <w:bidi w:val="0"/>
        <w:adjustRightInd/>
        <w:snapToGrid/>
        <w:spacing w:line="700" w:lineRule="exact"/>
        <w:ind w:firstLine="560"/>
        <w:jc w:val="left"/>
        <w:textAlignment w:val="auto"/>
        <w:rPr>
          <w:rFonts w:hint="eastAsia" w:ascii="仿宋" w:hAnsi="仿宋" w:eastAsia="仿宋" w:cs="仿宋"/>
          <w:sz w:val="32"/>
          <w:szCs w:val="32"/>
        </w:rPr>
      </w:pPr>
      <w:r>
        <w:rPr>
          <w:rFonts w:hint="eastAsia" w:ascii="仿宋" w:hAnsi="仿宋" w:eastAsia="仿宋" w:cs="仿宋"/>
          <w:sz w:val="32"/>
          <w:szCs w:val="32"/>
        </w:rPr>
        <w:t>本次选拔采取各学院推荐的方式，具体名额分配见附件1。参赛学生可以个人或组合方式，采用原创、改编、新唱、翻唱等形式演唱具有鲜明时代特色、内容积极向上、旋律朗朗上口的歌曲，体现当今社会发展主流思潮，反映当代青年学生昂扬向上的精神风貌。</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四、选拔方式及时间安排</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本次选拔工作分别两个阶段：</w:t>
      </w:r>
    </w:p>
    <w:p>
      <w:pPr>
        <w:keepNext w:val="0"/>
        <w:keepLines w:val="0"/>
        <w:pageBreakBefore w:val="0"/>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第一阶段：6月17日—7月3日，各学院按照通知要求自行组织开展选拔工作，并于7月3日前将伴奏及报名表信息表发送至E-mail：zjgsuxsyst@163.com。联系人：王楠，联系电话：28877145</w:t>
      </w:r>
    </w:p>
    <w:p>
      <w:pPr>
        <w:keepNext w:val="0"/>
        <w:keepLines w:val="0"/>
        <w:pageBreakBefore w:val="0"/>
        <w:widowControl w:val="0"/>
        <w:kinsoku/>
        <w:wordWrap/>
        <w:overflowPunct/>
        <w:topLinePunct w:val="0"/>
        <w:autoSpaceDE/>
        <w:autoSpaceDN/>
        <w:bidi w:val="0"/>
        <w:adjustRightInd/>
        <w:snapToGrid/>
        <w:spacing w:line="7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第二阶段：7月6日13:30，由团委艺术教育中心邀请省内专家评委进行现场评审。（具体地点另行通知）</w:t>
      </w:r>
    </w:p>
    <w:p>
      <w:pPr>
        <w:keepNext w:val="0"/>
        <w:keepLines w:val="0"/>
        <w:pageBreakBefore w:val="0"/>
        <w:widowControl w:val="0"/>
        <w:kinsoku/>
        <w:wordWrap/>
        <w:overflowPunct/>
        <w:topLinePunct w:val="0"/>
        <w:autoSpaceDE/>
        <w:autoSpaceDN/>
        <w:bidi w:val="0"/>
        <w:adjustRightInd/>
        <w:snapToGrid/>
        <w:spacing w:line="7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本次选拔最终择优选取2人直接参加2020年浙江省大学生艺术节校园十佳歌手的比赛。请各学院按照通知要求做好选拔与申报工作。</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附件1：2020年浙江省艺术节校园十佳歌手选拔名额分配表</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附件</w:t>
      </w:r>
      <w:r>
        <w:rPr>
          <w:rFonts w:hint="eastAsia" w:ascii="仿宋" w:hAnsi="仿宋" w:eastAsia="仿宋" w:cs="仿宋"/>
          <w:sz w:val="32"/>
          <w:szCs w:val="32"/>
        </w:rPr>
        <w:t>2：2020年浙江工商大学校园十佳歌手选拔学生报名信息表</w:t>
      </w:r>
    </w:p>
    <w:p>
      <w:pPr>
        <w:keepNext w:val="0"/>
        <w:keepLines w:val="0"/>
        <w:pageBreakBefore w:val="0"/>
        <w:widowControl w:val="0"/>
        <w:kinsoku/>
        <w:wordWrap/>
        <w:overflowPunct/>
        <w:topLinePunct w:val="0"/>
        <w:bidi w:val="0"/>
        <w:adjustRightInd/>
        <w:snapToGrid/>
        <w:spacing w:line="360" w:lineRule="auto"/>
        <w:textAlignment w:val="auto"/>
        <w:rPr>
          <w:rFonts w:asciiTheme="minorEastAsia" w:hAnsiTheme="minorEastAsia"/>
          <w:sz w:val="28"/>
          <w:szCs w:val="28"/>
        </w:rPr>
      </w:pP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Theme="minorEastAsia" w:hAnsiTheme="minorEastAsia" w:eastAsiaTheme="minorEastAsia"/>
          <w:sz w:val="28"/>
          <w:szCs w:val="28"/>
          <w:lang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Theme="minorEastAsia" w:hAnsiTheme="minorEastAsia"/>
          <w:sz w:val="28"/>
          <w:szCs w:val="28"/>
          <w:lang w:val="en-US" w:eastAsia="zh-CN"/>
        </w:rPr>
      </w:pPr>
      <w:bookmarkStart w:id="0" w:name="_GoBack"/>
      <w:bookmarkEnd w:id="0"/>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共青团浙江工商大学委员会</w:t>
      </w: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校</w:t>
      </w:r>
      <w:r>
        <w:rPr>
          <w:rFonts w:hint="eastAsia" w:ascii="仿宋" w:hAnsi="仿宋" w:eastAsia="仿宋" w:cs="仿宋"/>
          <w:sz w:val="32"/>
          <w:szCs w:val="32"/>
        </w:rPr>
        <w:t>学生会</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校</w:t>
      </w:r>
      <w:r>
        <w:rPr>
          <w:rFonts w:hint="eastAsia" w:ascii="仿宋" w:hAnsi="仿宋" w:eastAsia="仿宋" w:cs="仿宋"/>
          <w:sz w:val="32"/>
          <w:szCs w:val="32"/>
        </w:rPr>
        <w:t>研究生会</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校</w:t>
      </w:r>
      <w:r>
        <w:rPr>
          <w:rFonts w:hint="eastAsia" w:ascii="仿宋" w:hAnsi="仿宋" w:eastAsia="仿宋" w:cs="仿宋"/>
          <w:sz w:val="32"/>
          <w:szCs w:val="32"/>
        </w:rPr>
        <w:t>大学生艺术团</w:t>
      </w:r>
    </w:p>
    <w:p>
      <w:pPr>
        <w:keepNext w:val="0"/>
        <w:keepLines w:val="0"/>
        <w:pageBreakBefore w:val="0"/>
        <w:widowControl w:val="0"/>
        <w:kinsoku/>
        <w:wordWrap/>
        <w:overflowPunct/>
        <w:topLinePunct w:val="0"/>
        <w:bidi w:val="0"/>
        <w:adjustRightInd/>
        <w:snapToGrid/>
        <w:spacing w:line="360" w:lineRule="auto"/>
        <w:jc w:val="right"/>
        <w:textAlignment w:val="auto"/>
        <w:rPr>
          <w:rFonts w:hint="eastAsia" w:ascii="仿宋" w:hAnsi="仿宋" w:eastAsia="仿宋" w:cs="仿宋"/>
          <w:sz w:val="32"/>
          <w:szCs w:val="32"/>
        </w:rPr>
      </w:pPr>
      <w:r>
        <w:rPr>
          <w:rFonts w:hint="eastAsia" w:ascii="仿宋" w:hAnsi="仿宋" w:eastAsia="仿宋" w:cs="仿宋"/>
          <w:sz w:val="32"/>
          <w:szCs w:val="32"/>
        </w:rPr>
        <w:t>2020年6月17日</w:t>
      </w:r>
    </w:p>
    <w:p>
      <w:pPr>
        <w:keepNext w:val="0"/>
        <w:keepLines w:val="0"/>
        <w:pageBreakBefore w:val="0"/>
        <w:widowControl w:val="0"/>
        <w:kinsoku/>
        <w:wordWrap/>
        <w:overflowPunct/>
        <w:topLinePunct w:val="0"/>
        <w:bidi w:val="0"/>
        <w:adjustRightInd/>
        <w:snapToGrid/>
        <w:spacing w:line="360" w:lineRule="auto"/>
        <w:jc w:val="right"/>
        <w:textAlignment w:val="auto"/>
        <w:rPr>
          <w:rFonts w:asciiTheme="minorEastAsia" w:hAnsiTheme="minorEastAsia"/>
          <w:sz w:val="28"/>
          <w:szCs w:val="28"/>
        </w:rPr>
      </w:pPr>
    </w:p>
    <w:p>
      <w:pPr>
        <w:rPr>
          <w:rFonts w:hint="eastAsia" w:asciiTheme="minorEastAsia" w:hAnsiTheme="minorEastAsia"/>
          <w:sz w:val="28"/>
          <w:szCs w:val="28"/>
        </w:rPr>
      </w:pPr>
      <w:r>
        <w:rPr>
          <w:rFonts w:hint="eastAsia" w:asciiTheme="minorEastAsia" w:hAnsiTheme="minorEastAsia"/>
          <w:sz w:val="28"/>
          <w:szCs w:val="28"/>
        </w:rPr>
        <w:br w:type="page"/>
      </w:r>
    </w:p>
    <w:p>
      <w:pPr>
        <w:keepNext w:val="0"/>
        <w:keepLines w:val="0"/>
        <w:pageBreakBefore w:val="0"/>
        <w:widowControl w:val="0"/>
        <w:kinsoku/>
        <w:wordWrap/>
        <w:overflowPunct/>
        <w:topLinePunct w:val="0"/>
        <w:bidi w:val="0"/>
        <w:adjustRightInd/>
        <w:snapToGrid/>
        <w:spacing w:line="300" w:lineRule="auto"/>
        <w:textAlignment w:val="auto"/>
        <w:rPr>
          <w:rFonts w:hint="eastAsia" w:ascii="仿宋" w:hAnsi="仿宋" w:eastAsia="仿宋" w:cs="仿宋"/>
          <w:sz w:val="32"/>
          <w:szCs w:val="32"/>
        </w:rPr>
      </w:pPr>
      <w:r>
        <w:rPr>
          <w:rFonts w:hint="eastAsia" w:ascii="仿宋" w:hAnsi="仿宋" w:eastAsia="仿宋" w:cs="仿宋"/>
          <w:sz w:val="32"/>
          <w:szCs w:val="32"/>
        </w:rPr>
        <w:t>附件1</w:t>
      </w:r>
    </w:p>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2020年浙江省艺术节校园十佳歌手选拔名额分配表</w:t>
      </w:r>
    </w:p>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b/>
          <w:bCs/>
          <w:sz w:val="32"/>
          <w:szCs w:val="32"/>
        </w:rPr>
      </w:pPr>
    </w:p>
    <w:tbl>
      <w:tblPr>
        <w:tblStyle w:val="6"/>
        <w:tblW w:w="6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3297"/>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学院名称</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拟报名额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管理学院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旅游学院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财会学院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统计学院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金融学院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食品学院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环境学院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信电学院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信息学院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管工学院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人文学院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公管学院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外语学院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东语学院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艺术学院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继续教育学院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马克思主义学院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泰隆金融学院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27" w:type="dxa"/>
            <w:shd w:val="clear" w:color="auto" w:fill="auto"/>
            <w:noWrap/>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3297" w:type="dxa"/>
            <w:shd w:val="clear" w:color="auto" w:fill="auto"/>
            <w:vAlign w:val="bottom"/>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国际教育学院</w:t>
            </w:r>
          </w:p>
        </w:tc>
        <w:tc>
          <w:tcPr>
            <w:tcW w:w="1664" w:type="dxa"/>
            <w:shd w:val="clear" w:color="auto" w:fill="auto"/>
            <w:noWrap/>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1名</w:t>
            </w:r>
          </w:p>
        </w:tc>
      </w:tr>
    </w:tbl>
    <w:p>
      <w:pPr>
        <w:rPr>
          <w:rFonts w:hint="eastAsia" w:ascii="仿宋" w:hAnsi="仿宋" w:eastAsia="仿宋" w:cs="仿宋"/>
          <w:bCs/>
          <w:sz w:val="32"/>
          <w:szCs w:val="32"/>
        </w:rPr>
      </w:pPr>
      <w:r>
        <w:rPr>
          <w:rFonts w:hint="eastAsia" w:ascii="仿宋" w:hAnsi="仿宋" w:eastAsia="仿宋" w:cs="仿宋"/>
          <w:bCs/>
          <w:sz w:val="32"/>
          <w:szCs w:val="32"/>
        </w:rPr>
        <w:br w:type="page"/>
      </w:r>
    </w:p>
    <w:p>
      <w:pPr>
        <w:keepNext w:val="0"/>
        <w:keepLines w:val="0"/>
        <w:pageBreakBefore w:val="0"/>
        <w:widowControl w:val="0"/>
        <w:shd w:val="clear" w:color="auto" w:fill="FFFFFF"/>
        <w:tabs>
          <w:tab w:val="left" w:pos="1575"/>
          <w:tab w:val="left" w:pos="4830"/>
        </w:tabs>
        <w:kinsoku/>
        <w:wordWrap/>
        <w:overflowPunct/>
        <w:topLinePunct w:val="0"/>
        <w:autoSpaceDE w:val="0"/>
        <w:autoSpaceDN w:val="0"/>
        <w:bidi w:val="0"/>
        <w:adjustRightInd/>
        <w:snapToGrid/>
        <w:spacing w:line="300" w:lineRule="auto"/>
        <w:ind w:right="640"/>
        <w:textAlignment w:val="auto"/>
        <w:rPr>
          <w:rFonts w:hint="eastAsia" w:ascii="仿宋" w:hAnsi="仿宋" w:eastAsia="仿宋" w:cs="仿宋"/>
          <w:bCs/>
          <w:sz w:val="32"/>
          <w:szCs w:val="32"/>
        </w:rPr>
      </w:pPr>
      <w:r>
        <w:rPr>
          <w:rFonts w:hint="eastAsia" w:ascii="仿宋" w:hAnsi="仿宋" w:eastAsia="仿宋" w:cs="仿宋"/>
          <w:bCs/>
          <w:sz w:val="32"/>
          <w:szCs w:val="32"/>
        </w:rPr>
        <w:t>附件2</w:t>
      </w:r>
    </w:p>
    <w:p>
      <w:pPr>
        <w:keepNext w:val="0"/>
        <w:keepLines w:val="0"/>
        <w:pageBreakBefore w:val="0"/>
        <w:widowControl w:val="0"/>
        <w:kinsoku/>
        <w:wordWrap/>
        <w:overflowPunct/>
        <w:topLinePunct w:val="0"/>
        <w:bidi w:val="0"/>
        <w:adjustRightInd/>
        <w:snapToGrid/>
        <w:spacing w:afterLines="50" w:line="30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2020年浙江工商大学校园十佳歌手选拔学生报名信息表</w:t>
      </w:r>
    </w:p>
    <w:p>
      <w:pPr>
        <w:keepNext w:val="0"/>
        <w:keepLines w:val="0"/>
        <w:pageBreakBefore w:val="0"/>
        <w:widowControl w:val="0"/>
        <w:kinsoku/>
        <w:wordWrap/>
        <w:overflowPunct/>
        <w:topLinePunct w:val="0"/>
        <w:bidi w:val="0"/>
        <w:adjustRightInd/>
        <w:snapToGrid/>
        <w:spacing w:afterLines="50" w:line="300" w:lineRule="auto"/>
        <w:textAlignment w:val="auto"/>
        <w:rPr>
          <w:rFonts w:cs="方正仿宋_GBK" w:asciiTheme="minorEastAsia" w:hAnsiTheme="minorEastAsia"/>
          <w:bCs/>
          <w:sz w:val="24"/>
          <w:szCs w:val="24"/>
          <w:u w:val="single"/>
        </w:rPr>
      </w:pPr>
      <w:r>
        <w:rPr>
          <w:rFonts w:hint="eastAsia" w:cs="方正黑体_GBK" w:asciiTheme="minorEastAsia" w:hAnsiTheme="minorEastAsia"/>
          <w:bCs/>
          <w:sz w:val="24"/>
          <w:szCs w:val="24"/>
        </w:rPr>
        <w:t>学院名称：</w:t>
      </w:r>
      <w:r>
        <w:rPr>
          <w:rFonts w:hint="eastAsia" w:cs="方正仿宋_GBK" w:asciiTheme="minorEastAsia" w:hAnsiTheme="minorEastAsia"/>
          <w:bCs/>
          <w:sz w:val="24"/>
          <w:szCs w:val="24"/>
          <w:u w:val="single"/>
        </w:rPr>
        <w:t xml:space="preserve">                </w:t>
      </w:r>
      <w:r>
        <w:rPr>
          <w:rFonts w:hint="eastAsia" w:cs="方正仿宋_GBK" w:asciiTheme="minorEastAsia" w:hAnsiTheme="minorEastAsia"/>
          <w:bCs/>
          <w:sz w:val="24"/>
          <w:u w:val="single"/>
        </w:rPr>
        <w:t>（盖章）</w:t>
      </w:r>
    </w:p>
    <w:tbl>
      <w:tblPr>
        <w:tblStyle w:val="6"/>
        <w:tblW w:w="88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6"/>
        <w:gridCol w:w="1685"/>
        <w:gridCol w:w="669"/>
        <w:gridCol w:w="1015"/>
        <w:gridCol w:w="1338"/>
        <w:gridCol w:w="724"/>
        <w:gridCol w:w="16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选手姓名</w:t>
            </w:r>
          </w:p>
        </w:tc>
        <w:tc>
          <w:tcPr>
            <w:tcW w:w="168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84"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性别</w:t>
            </w:r>
          </w:p>
        </w:tc>
        <w:tc>
          <w:tcPr>
            <w:tcW w:w="2062"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38" w:type="dxa"/>
            <w:vMerge w:val="restart"/>
            <w:tcBorders>
              <w:top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小一寸</w:t>
            </w:r>
          </w:p>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r>
              <w:rPr>
                <w:rFonts w:hint="eastAsia" w:ascii="Songti SC" w:hAnsi="Songti SC" w:eastAsia="Songti SC" w:cs="方正黑体_GBK"/>
                <w:bCs/>
                <w:sz w:val="24"/>
                <w:szCs w:val="24"/>
              </w:rPr>
              <w:t>免冠照片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出生日期</w:t>
            </w:r>
          </w:p>
        </w:tc>
        <w:tc>
          <w:tcPr>
            <w:tcW w:w="168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84"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籍贯</w:t>
            </w:r>
          </w:p>
        </w:tc>
        <w:tc>
          <w:tcPr>
            <w:tcW w:w="2062"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38" w:type="dxa"/>
            <w:vMerge w:val="continue"/>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年级专业</w:t>
            </w:r>
          </w:p>
        </w:tc>
        <w:tc>
          <w:tcPr>
            <w:tcW w:w="168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84"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联系方式</w:t>
            </w:r>
          </w:p>
        </w:tc>
        <w:tc>
          <w:tcPr>
            <w:tcW w:w="2062"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38" w:type="dxa"/>
            <w:vMerge w:val="continue"/>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QQ/邮箱</w:t>
            </w:r>
          </w:p>
        </w:tc>
        <w:tc>
          <w:tcPr>
            <w:tcW w:w="168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84"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微信号</w:t>
            </w:r>
          </w:p>
        </w:tc>
        <w:tc>
          <w:tcPr>
            <w:tcW w:w="2062"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38" w:type="dxa"/>
            <w:vMerge w:val="continue"/>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负责人姓名</w:t>
            </w:r>
          </w:p>
        </w:tc>
        <w:tc>
          <w:tcPr>
            <w:tcW w:w="1685"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84"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rPr>
              <w:t>联系电话</w:t>
            </w:r>
          </w:p>
        </w:tc>
        <w:tc>
          <w:tcPr>
            <w:tcW w:w="2062"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c>
          <w:tcPr>
            <w:tcW w:w="1638" w:type="dxa"/>
            <w:vMerge w:val="continue"/>
            <w:tcBorders>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指导老师</w:t>
            </w:r>
          </w:p>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（限填一人）</w:t>
            </w:r>
          </w:p>
        </w:tc>
        <w:tc>
          <w:tcPr>
            <w:tcW w:w="7069" w:type="dxa"/>
            <w:gridSpan w:val="6"/>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4" w:hRule="atLeas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lang w:val="zh-CN"/>
              </w:rPr>
            </w:pPr>
            <w:r>
              <w:rPr>
                <w:rFonts w:hint="eastAsia" w:ascii="Songti SC" w:hAnsi="Songti SC" w:eastAsia="Songti SC" w:cs="方正黑体_GBK"/>
                <w:bCs/>
                <w:sz w:val="24"/>
                <w:szCs w:val="24"/>
                <w:lang w:val="zh-CN"/>
              </w:rPr>
              <w:t>组合成员</w:t>
            </w:r>
          </w:p>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lang w:val="zh-CN"/>
              </w:rPr>
            </w:pPr>
            <w:r>
              <w:rPr>
                <w:rFonts w:hint="eastAsia" w:ascii="Songti SC" w:hAnsi="Songti SC" w:eastAsia="Songti SC" w:cs="方正黑体_GBK"/>
                <w:bCs/>
                <w:sz w:val="24"/>
                <w:szCs w:val="24"/>
                <w:lang w:val="zh-CN"/>
              </w:rPr>
              <w:t>（组合选填）</w:t>
            </w:r>
          </w:p>
        </w:tc>
        <w:tc>
          <w:tcPr>
            <w:tcW w:w="7069" w:type="dxa"/>
            <w:gridSpan w:val="6"/>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lang w:val="zh-CN"/>
              </w:rPr>
            </w:pPr>
            <w:r>
              <w:rPr>
                <w:rFonts w:hint="eastAsia" w:ascii="Songti SC" w:hAnsi="Songti SC" w:eastAsia="Songti SC" w:cs="方正黑体_GBK"/>
                <w:bCs/>
                <w:sz w:val="24"/>
                <w:szCs w:val="24"/>
                <w:lang w:val="zh-CN"/>
              </w:rPr>
              <w:t>曲目名称</w:t>
            </w:r>
          </w:p>
        </w:tc>
        <w:tc>
          <w:tcPr>
            <w:tcW w:w="2354"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lang w:val="zh-CN"/>
              </w:rPr>
            </w:pPr>
          </w:p>
        </w:tc>
        <w:tc>
          <w:tcPr>
            <w:tcW w:w="2353"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lang w:val="zh-CN"/>
              </w:rPr>
            </w:pPr>
            <w:r>
              <w:rPr>
                <w:rFonts w:hint="eastAsia" w:ascii="Songti SC" w:hAnsi="Songti SC" w:eastAsia="Songti SC" w:cs="方正黑体_GBK"/>
                <w:bCs/>
                <w:sz w:val="24"/>
                <w:szCs w:val="24"/>
                <w:lang w:val="zh-CN"/>
              </w:rPr>
              <w:t>曲目时长</w:t>
            </w:r>
          </w:p>
        </w:tc>
        <w:tc>
          <w:tcPr>
            <w:tcW w:w="2362" w:type="dxa"/>
            <w:gridSpan w:val="2"/>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lang w:val="zh-CN"/>
              </w:rPr>
            </w:pPr>
            <w:r>
              <w:rPr>
                <w:rFonts w:hint="eastAsia" w:ascii="Songti SC" w:hAnsi="Songti SC" w:eastAsia="Songti SC" w:cs="方正黑体_GBK"/>
                <w:bCs/>
                <w:sz w:val="24"/>
                <w:szCs w:val="24"/>
                <w:lang w:val="zh-CN"/>
              </w:rPr>
              <w:t>是否原创</w:t>
            </w:r>
          </w:p>
        </w:tc>
        <w:tc>
          <w:tcPr>
            <w:tcW w:w="7069" w:type="dxa"/>
            <w:gridSpan w:val="6"/>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lang w:val="zh-CN"/>
              </w:rPr>
            </w:pPr>
            <w:r>
              <w:rPr>
                <w:rFonts w:hint="eastAsia" w:ascii="Songti SC" w:hAnsi="Songti SC" w:eastAsia="Songti SC" w:cs="方正黑体_GBK"/>
                <w:bCs/>
                <w:sz w:val="24"/>
                <w:szCs w:val="24"/>
                <w:lang w:val="zh-CN"/>
              </w:rPr>
              <w:t>□是</w:t>
            </w:r>
            <w:r>
              <w:rPr>
                <w:rFonts w:hint="eastAsia" w:ascii="Songti SC" w:hAnsi="Songti SC" w:eastAsia="Songti SC" w:cs="方正黑体_GBK"/>
                <w:bCs/>
                <w:sz w:val="24"/>
                <w:szCs w:val="24"/>
              </w:rPr>
              <w:t xml:space="preserve">            </w:t>
            </w:r>
            <w:r>
              <w:rPr>
                <w:rFonts w:hint="eastAsia" w:ascii="Songti SC" w:hAnsi="Songti SC" w:eastAsia="Songti SC" w:cs="方正黑体_GBK"/>
                <w:bCs/>
                <w:sz w:val="24"/>
                <w:szCs w:val="24"/>
                <w:lang w:val="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lang w:val="zh-CN"/>
              </w:rPr>
            </w:pPr>
            <w:r>
              <w:rPr>
                <w:rFonts w:hint="eastAsia" w:ascii="Songti SC" w:hAnsi="Songti SC" w:eastAsia="Songti SC" w:cs="方正黑体_GBK"/>
                <w:bCs/>
                <w:sz w:val="24"/>
                <w:szCs w:val="24"/>
                <w:lang w:val="zh-CN"/>
              </w:rPr>
              <w:t>伴奏要求</w:t>
            </w:r>
          </w:p>
        </w:tc>
        <w:tc>
          <w:tcPr>
            <w:tcW w:w="7069" w:type="dxa"/>
            <w:gridSpan w:val="6"/>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仿宋_GBK"/>
                <w:bCs/>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trPr>
        <w:tc>
          <w:tcPr>
            <w:tcW w:w="1796" w:type="dxa"/>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lang w:val="zh-CN"/>
              </w:rPr>
            </w:pPr>
            <w:r>
              <w:rPr>
                <w:rFonts w:hint="eastAsia" w:ascii="Songti SC" w:hAnsi="Songti SC" w:eastAsia="Songti SC" w:cs="方正黑体_GBK"/>
                <w:bCs/>
                <w:sz w:val="24"/>
                <w:szCs w:val="24"/>
                <w:lang w:val="zh-CN"/>
              </w:rPr>
              <w:t>作品</w:t>
            </w:r>
            <w:r>
              <w:rPr>
                <w:rFonts w:hint="eastAsia" w:ascii="Songti SC" w:hAnsi="Songti SC" w:eastAsia="Songti SC" w:cs="方正黑体_GBK"/>
                <w:bCs/>
                <w:sz w:val="24"/>
                <w:szCs w:val="24"/>
              </w:rPr>
              <w:t>简介</w:t>
            </w:r>
          </w:p>
        </w:tc>
        <w:tc>
          <w:tcPr>
            <w:tcW w:w="7069" w:type="dxa"/>
            <w:gridSpan w:val="6"/>
            <w:tcBorders>
              <w:top w:val="single" w:color="auto" w:sz="6" w:space="0"/>
              <w:bottom w:val="single" w:color="auto" w:sz="6" w:space="0"/>
            </w:tcBorders>
            <w:vAlign w:val="center"/>
          </w:tcPr>
          <w:p>
            <w:pPr>
              <w:keepNext w:val="0"/>
              <w:keepLines w:val="0"/>
              <w:pageBreakBefore w:val="0"/>
              <w:widowControl w:val="0"/>
              <w:kinsoku/>
              <w:wordWrap/>
              <w:overflowPunct/>
              <w:topLinePunct w:val="0"/>
              <w:bidi w:val="0"/>
              <w:adjustRightInd/>
              <w:snapToGrid/>
              <w:spacing w:line="300" w:lineRule="auto"/>
              <w:textAlignment w:val="auto"/>
              <w:rPr>
                <w:rFonts w:ascii="Songti SC" w:hAnsi="Songti SC" w:eastAsia="Songti SC" w:cs="方正仿宋_GBK"/>
                <w:bCs/>
                <w:sz w:val="24"/>
                <w:szCs w:val="24"/>
              </w:rPr>
            </w:pPr>
          </w:p>
          <w:p>
            <w:pPr>
              <w:keepNext w:val="0"/>
              <w:keepLines w:val="0"/>
              <w:pageBreakBefore w:val="0"/>
              <w:widowControl w:val="0"/>
              <w:kinsoku/>
              <w:wordWrap/>
              <w:overflowPunct/>
              <w:topLinePunct w:val="0"/>
              <w:bidi w:val="0"/>
              <w:adjustRightInd/>
              <w:snapToGrid/>
              <w:spacing w:line="300" w:lineRule="auto"/>
              <w:textAlignment w:val="auto"/>
              <w:rPr>
                <w:rFonts w:ascii="Songti SC" w:hAnsi="Songti SC" w:eastAsia="Songti SC" w:cs="方正仿宋_GBK"/>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796" w:type="dxa"/>
            <w:tcBorders>
              <w:top w:val="single" w:color="auto" w:sz="6" w:space="0"/>
              <w:bottom w:val="single" w:color="auto" w:sz="12" w:space="0"/>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rPr>
            </w:pPr>
            <w:r>
              <w:rPr>
                <w:rFonts w:hint="eastAsia" w:ascii="Songti SC" w:hAnsi="Songti SC" w:eastAsia="Songti SC" w:cs="方正黑体_GBK"/>
                <w:bCs/>
                <w:sz w:val="24"/>
                <w:szCs w:val="24"/>
              </w:rPr>
              <w:t>所在学院</w:t>
            </w:r>
          </w:p>
          <w:p>
            <w:pPr>
              <w:keepNext w:val="0"/>
              <w:keepLines w:val="0"/>
              <w:pageBreakBefore w:val="0"/>
              <w:widowControl w:val="0"/>
              <w:kinsoku/>
              <w:wordWrap/>
              <w:overflowPunct/>
              <w:topLinePunct w:val="0"/>
              <w:bidi w:val="0"/>
              <w:adjustRightInd/>
              <w:snapToGrid/>
              <w:spacing w:line="300" w:lineRule="auto"/>
              <w:jc w:val="center"/>
              <w:textAlignment w:val="auto"/>
              <w:rPr>
                <w:rFonts w:ascii="Songti SC" w:hAnsi="Songti SC" w:eastAsia="Songti SC" w:cs="方正黑体_GBK"/>
                <w:bCs/>
                <w:sz w:val="24"/>
                <w:szCs w:val="24"/>
                <w:lang w:val="zh-CN"/>
              </w:rPr>
            </w:pPr>
            <w:r>
              <w:rPr>
                <w:rFonts w:hint="eastAsia" w:ascii="Songti SC" w:hAnsi="Songti SC" w:eastAsia="Songti SC" w:cs="方正黑体_GBK"/>
                <w:bCs/>
                <w:sz w:val="24"/>
                <w:szCs w:val="24"/>
              </w:rPr>
              <w:t>团委意见</w:t>
            </w:r>
          </w:p>
        </w:tc>
        <w:tc>
          <w:tcPr>
            <w:tcW w:w="7069" w:type="dxa"/>
            <w:gridSpan w:val="6"/>
            <w:tcBorders>
              <w:top w:val="single" w:color="auto" w:sz="6" w:space="0"/>
              <w:bottom w:val="single" w:color="auto" w:sz="12" w:space="0"/>
            </w:tcBorders>
            <w:vAlign w:val="center"/>
          </w:tcPr>
          <w:p>
            <w:pPr>
              <w:keepNext w:val="0"/>
              <w:keepLines w:val="0"/>
              <w:pageBreakBefore w:val="0"/>
              <w:widowControl w:val="0"/>
              <w:kinsoku/>
              <w:wordWrap/>
              <w:overflowPunct/>
              <w:topLinePunct w:val="0"/>
              <w:bidi w:val="0"/>
              <w:adjustRightInd/>
              <w:snapToGrid/>
              <w:spacing w:line="300" w:lineRule="auto"/>
              <w:textAlignment w:val="auto"/>
              <w:rPr>
                <w:rFonts w:ascii="Songti SC" w:hAnsi="Songti SC" w:eastAsia="Songti SC" w:cs="方正仿宋_GBK"/>
                <w:bCs/>
                <w:sz w:val="24"/>
              </w:rPr>
            </w:pPr>
          </w:p>
          <w:p>
            <w:pPr>
              <w:keepNext w:val="0"/>
              <w:keepLines w:val="0"/>
              <w:pageBreakBefore w:val="0"/>
              <w:widowControl w:val="0"/>
              <w:kinsoku/>
              <w:wordWrap/>
              <w:overflowPunct/>
              <w:topLinePunct w:val="0"/>
              <w:bidi w:val="0"/>
              <w:adjustRightInd/>
              <w:snapToGrid/>
              <w:spacing w:line="300" w:lineRule="auto"/>
              <w:textAlignment w:val="auto"/>
              <w:rPr>
                <w:rFonts w:ascii="Songti SC" w:hAnsi="Songti SC" w:eastAsia="Songti SC" w:cs="方正仿宋_GBK"/>
                <w:bCs/>
                <w:sz w:val="24"/>
                <w:szCs w:val="24"/>
              </w:rPr>
            </w:pPr>
          </w:p>
          <w:p>
            <w:pPr>
              <w:keepNext w:val="0"/>
              <w:keepLines w:val="0"/>
              <w:pageBreakBefore w:val="0"/>
              <w:widowControl w:val="0"/>
              <w:kinsoku/>
              <w:wordWrap/>
              <w:overflowPunct/>
              <w:topLinePunct w:val="0"/>
              <w:bidi w:val="0"/>
              <w:adjustRightInd/>
              <w:snapToGrid/>
              <w:spacing w:line="300" w:lineRule="auto"/>
              <w:jc w:val="right"/>
              <w:textAlignment w:val="auto"/>
              <w:rPr>
                <w:rFonts w:ascii="Songti SC" w:hAnsi="Songti SC" w:eastAsia="Songti SC" w:cs="方正仿宋_GBK"/>
                <w:bCs/>
                <w:sz w:val="24"/>
                <w:szCs w:val="24"/>
              </w:rPr>
            </w:pPr>
            <w:r>
              <w:rPr>
                <w:rFonts w:hint="eastAsia" w:ascii="Songti SC" w:hAnsi="Songti SC" w:eastAsia="Songti SC" w:cs="方正仿宋_GBK"/>
                <w:bCs/>
                <w:sz w:val="24"/>
                <w:szCs w:val="24"/>
              </w:rPr>
              <w:t xml:space="preserve">签名（盖章）：            </w:t>
            </w:r>
          </w:p>
          <w:p>
            <w:pPr>
              <w:keepNext w:val="0"/>
              <w:keepLines w:val="0"/>
              <w:pageBreakBefore w:val="0"/>
              <w:widowControl w:val="0"/>
              <w:kinsoku/>
              <w:wordWrap/>
              <w:overflowPunct/>
              <w:topLinePunct w:val="0"/>
              <w:bidi w:val="0"/>
              <w:adjustRightInd/>
              <w:snapToGrid/>
              <w:spacing w:line="300" w:lineRule="auto"/>
              <w:jc w:val="right"/>
              <w:textAlignment w:val="auto"/>
              <w:rPr>
                <w:rFonts w:ascii="Songti SC" w:hAnsi="Songti SC" w:eastAsia="Songti SC" w:cs="方正仿宋_GBK"/>
                <w:bCs/>
                <w:sz w:val="24"/>
                <w:szCs w:val="24"/>
                <w:lang w:val="zh-CN"/>
              </w:rPr>
            </w:pPr>
            <w:r>
              <w:rPr>
                <w:rFonts w:hint="eastAsia" w:ascii="Songti SC" w:hAnsi="Songti SC" w:eastAsia="Songti SC" w:cs="方正仿宋_GBK"/>
                <w:bCs/>
                <w:sz w:val="24"/>
                <w:szCs w:val="24"/>
              </w:rPr>
              <w:t>年   月   日</w:t>
            </w:r>
          </w:p>
        </w:tc>
      </w:tr>
    </w:tbl>
    <w:p>
      <w:pPr>
        <w:keepNext w:val="0"/>
        <w:keepLines w:val="0"/>
        <w:pageBreakBefore w:val="0"/>
        <w:widowControl w:val="0"/>
        <w:kinsoku/>
        <w:wordWrap/>
        <w:overflowPunct/>
        <w:topLinePunct w:val="0"/>
        <w:bidi w:val="0"/>
        <w:adjustRightInd/>
        <w:snapToGrid/>
        <w:spacing w:line="360" w:lineRule="auto"/>
        <w:textAlignment w:val="auto"/>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Songti SC">
    <w:altName w:val="华文仿宋"/>
    <w:panose1 w:val="00000000000000000000"/>
    <w:charset w:val="86"/>
    <w:family w:val="auto"/>
    <w:pitch w:val="default"/>
    <w:sig w:usb0="00000000" w:usb1="00000000" w:usb2="00000010" w:usb3="00000000" w:csb0="000400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13A4"/>
    <w:rsid w:val="00034B2F"/>
    <w:rsid w:val="000363BC"/>
    <w:rsid w:val="00050C99"/>
    <w:rsid w:val="00057199"/>
    <w:rsid w:val="000F40C5"/>
    <w:rsid w:val="00154B48"/>
    <w:rsid w:val="001977A1"/>
    <w:rsid w:val="0022616B"/>
    <w:rsid w:val="00233A6A"/>
    <w:rsid w:val="00347E35"/>
    <w:rsid w:val="003513A4"/>
    <w:rsid w:val="00363B14"/>
    <w:rsid w:val="003B75A4"/>
    <w:rsid w:val="004323A0"/>
    <w:rsid w:val="004C240A"/>
    <w:rsid w:val="005A7538"/>
    <w:rsid w:val="00604E17"/>
    <w:rsid w:val="00636CC0"/>
    <w:rsid w:val="0074398E"/>
    <w:rsid w:val="00772975"/>
    <w:rsid w:val="007B2C99"/>
    <w:rsid w:val="007C23A2"/>
    <w:rsid w:val="00820803"/>
    <w:rsid w:val="00834BB5"/>
    <w:rsid w:val="008F58C0"/>
    <w:rsid w:val="00911491"/>
    <w:rsid w:val="00A10647"/>
    <w:rsid w:val="00A90812"/>
    <w:rsid w:val="00AC2035"/>
    <w:rsid w:val="00B46E38"/>
    <w:rsid w:val="00C30F27"/>
    <w:rsid w:val="00CA0EA4"/>
    <w:rsid w:val="00DB29B2"/>
    <w:rsid w:val="00E139BB"/>
    <w:rsid w:val="00E754B9"/>
    <w:rsid w:val="00F20F4F"/>
    <w:rsid w:val="15681433"/>
    <w:rsid w:val="528F2449"/>
    <w:rsid w:val="631A07E8"/>
    <w:rsid w:val="7B99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1045</Words>
  <Characters>1133</Characters>
  <Lines>10</Lines>
  <Paragraphs>2</Paragraphs>
  <TotalTime>17</TotalTime>
  <ScaleCrop>false</ScaleCrop>
  <LinksUpToDate>false</LinksUpToDate>
  <CharactersWithSpaces>1222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2020-06-16T02:01:00Z</dcterms:created>
  <dc:creator>Admin</dc:creator>
  <cp:lastModifiedBy>gcn</cp:lastModifiedBy>
  <cp:lastPrinted>2020-06-17T03:41:14Z</cp:lastPrinted>
  <dcterms:modified xsi:type="dcterms:W3CDTF">2020-06-17T03:41:19Z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