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附件3：</w:t>
      </w:r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浙江工商大学第十六届“墨湖杯”学生书画比赛</w:t>
      </w:r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代表队登记表（绘画类）</w:t>
      </w:r>
    </w:p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学院：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60"/>
        <w:gridCol w:w="1740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联系方式（长短号）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第一位参赛选手为本学院代表队的负责人</w:t>
            </w:r>
          </w:p>
        </w:tc>
      </w:tr>
    </w:tbl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请将此表于2021年5月28日20：00点前发至校墨湖书法社邮箱（逾期不候，视弃权处理）：</w:t>
      </w:r>
      <w:r>
        <w:fldChar w:fldCharType="begin"/>
      </w:r>
      <w:r>
        <w:instrText xml:space="preserve"> HYPERLINK "mailto:zsdsfxh@163.com" </w:instrText>
      </w:r>
      <w:r>
        <w:fldChar w:fldCharType="separate"/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zsdsfxh@163.com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fldChar w:fldCharType="end"/>
      </w:r>
    </w:p>
    <w:p>
      <w:pPr>
        <w:spacing w:line="560" w:lineRule="exact"/>
        <w:ind w:right="26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联系人：孙璇 17816851865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27162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2021-05-25T19:03:02Z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B8B628090E744C35BCD5BE0F57C0CA94</vt:lpwstr>
  </property>
</Properties>
</file>