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628B49">
      <w:pPr>
        <w:pStyle w:val="2"/>
        <w:jc w:val="center"/>
      </w:pPr>
      <w:r>
        <w:rPr>
          <w:rFonts w:hint="eastAsia"/>
        </w:rPr>
        <w:t>创新项目系统操作手册（教师）</w:t>
      </w:r>
    </w:p>
    <w:p w14:paraId="2B555BA3">
      <w:pPr>
        <w:numPr>
          <w:ilvl w:val="0"/>
          <w:numId w:val="1"/>
        </w:numPr>
        <w:jc w:val="left"/>
      </w:pPr>
      <w:bookmarkStart w:id="0" w:name="OLE_LINK1"/>
      <w:r>
        <w:rPr>
          <w:rFonts w:hint="eastAsia"/>
        </w:rPr>
        <w:t>打开链接https://sjjx.zjgsu.edu.cn/workApp/home</w:t>
      </w:r>
      <w:r>
        <w:rPr>
          <w:rFonts w:hint="eastAsia"/>
          <w:lang w:val="en-US" w:eastAsia="zh-CN"/>
        </w:rPr>
        <w:t>进入后选择用户登录，点击</w:t>
      </w:r>
    </w:p>
    <w:p w14:paraId="04A93550">
      <w:pPr>
        <w:jc w:val="left"/>
      </w:pPr>
      <w:r>
        <w:rPr>
          <w:rFonts w:hint="eastAsia"/>
          <w:lang w:val="en-US" w:eastAsia="zh-CN"/>
        </w:rPr>
        <w:t>统一身份认证，</w:t>
      </w:r>
      <w:r>
        <w:rPr>
          <w:rFonts w:hint="eastAsia"/>
        </w:rPr>
        <w:t>输入学号、密码进行登录。</w:t>
      </w:r>
    </w:p>
    <w:bookmarkEnd w:id="0"/>
    <w:p w14:paraId="6A6F0145">
      <w:pPr>
        <w:jc w:val="left"/>
      </w:pPr>
      <w:r>
        <w:drawing>
          <wp:inline distT="0" distB="0" distL="114300" distR="114300">
            <wp:extent cx="5273040" cy="2866390"/>
            <wp:effectExtent l="0" t="0" r="1016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8A2D2">
      <w:pPr>
        <w:jc w:val="left"/>
      </w:pPr>
    </w:p>
    <w:p w14:paraId="03387C0E">
      <w:pPr>
        <w:numPr>
          <w:ilvl w:val="0"/>
          <w:numId w:val="1"/>
        </w:numPr>
        <w:jc w:val="left"/>
      </w:pPr>
      <w:r>
        <w:rPr>
          <w:rFonts w:hint="eastAsia"/>
          <w:lang w:val="en-US" w:eastAsia="zh-CN"/>
        </w:rPr>
        <w:t>进入后找到应用入口，点击创新项目。</w:t>
      </w:r>
    </w:p>
    <w:p w14:paraId="323A4052">
      <w:pPr>
        <w:jc w:val="left"/>
      </w:pPr>
      <w:r>
        <w:drawing>
          <wp:inline distT="0" distB="0" distL="114300" distR="114300">
            <wp:extent cx="5269230" cy="3973830"/>
            <wp:effectExtent l="0" t="0" r="1270" b="127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7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9337F">
      <w:pPr>
        <w:numPr>
          <w:ilvl w:val="0"/>
          <w:numId w:val="1"/>
        </w:numPr>
        <w:jc w:val="left"/>
      </w:pPr>
      <w:r>
        <w:rPr>
          <w:rFonts w:hint="eastAsia"/>
          <w:lang w:val="en-US" w:eastAsia="zh-CN"/>
        </w:rPr>
        <w:t>进入“创新项目”后，可查看是否有队伍邀请，可点击同意或不同意。学生（主持人）可直接设置教师为第一指导教师，无需教师进行确认是否进入队伍中。</w:t>
      </w:r>
    </w:p>
    <w:p w14:paraId="5EE0DFD2">
      <w:pPr>
        <w:jc w:val="left"/>
      </w:pPr>
      <w:r>
        <w:drawing>
          <wp:inline distT="0" distB="0" distL="114300" distR="114300">
            <wp:extent cx="5269865" cy="2957830"/>
            <wp:effectExtent l="0" t="0" r="635" b="12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457B8">
      <w:pPr>
        <w:jc w:val="left"/>
      </w:pPr>
      <w:r>
        <w:drawing>
          <wp:inline distT="0" distB="0" distL="114300" distR="114300">
            <wp:extent cx="5271135" cy="1933575"/>
            <wp:effectExtent l="0" t="0" r="12065" b="952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F5D1E">
      <w:pPr>
        <w:jc w:val="left"/>
      </w:pPr>
    </w:p>
    <w:p w14:paraId="64B540FA">
      <w:pPr>
        <w:numPr>
          <w:ilvl w:val="0"/>
          <w:numId w:val="1"/>
        </w:numPr>
        <w:jc w:val="left"/>
        <w:rPr>
          <w:rFonts w:hint="default"/>
          <w:lang w:val="en-US"/>
        </w:rPr>
      </w:pPr>
      <w:r>
        <w:rPr>
          <w:rFonts w:hint="eastAsia"/>
          <w:lang w:val="en-US" w:eastAsia="zh-CN"/>
        </w:rPr>
        <w:t>学生（主持人）可直接设置教师为第一指导教师，待学生提交时</w:t>
      </w:r>
      <w:r>
        <w:rPr>
          <w:rFonts w:hint="eastAsia"/>
        </w:rPr>
        <w:t>学生提交报名后，项目状态变为“指导教师确认”，</w:t>
      </w:r>
      <w:r>
        <w:rPr>
          <w:rFonts w:hint="eastAsia"/>
          <w:lang w:val="en-US" w:eastAsia="zh-CN"/>
        </w:rPr>
        <w:t>第一</w:t>
      </w:r>
      <w:r>
        <w:rPr>
          <w:rFonts w:hint="eastAsia"/>
        </w:rPr>
        <w:t>指导教师在队伍管理中点击“填写</w:t>
      </w:r>
      <w:r>
        <w:rPr>
          <w:rFonts w:hint="eastAsia"/>
          <w:lang w:val="en-US" w:eastAsia="zh-CN"/>
        </w:rPr>
        <w:t>报名</w:t>
      </w:r>
      <w:r>
        <w:rPr>
          <w:rFonts w:hint="eastAsia"/>
        </w:rPr>
        <w:t>意见”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点击项目名称可查看项目详情，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普通教师可在项目立项前进行确认队伍邀请是否同意加入</w:t>
      </w:r>
      <w:r>
        <w:rPr>
          <w:rFonts w:hint="eastAsia"/>
          <w:lang w:val="en-US" w:eastAsia="zh-CN"/>
        </w:rPr>
        <w:t>。</w:t>
      </w:r>
    </w:p>
    <w:p w14:paraId="165699C9">
      <w:pPr>
        <w:numPr>
          <w:numId w:val="0"/>
        </w:numPr>
        <w:jc w:val="left"/>
      </w:pPr>
    </w:p>
    <w:p w14:paraId="72AC231B">
      <w:pPr>
        <w:jc w:val="left"/>
      </w:pPr>
      <w:r>
        <w:drawing>
          <wp:inline distT="0" distB="0" distL="114300" distR="114300">
            <wp:extent cx="5273675" cy="1909445"/>
            <wp:effectExtent l="0" t="0" r="9525" b="825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0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BB79F">
      <w:pPr>
        <w:jc w:val="left"/>
      </w:pPr>
      <w:r>
        <w:drawing>
          <wp:inline distT="0" distB="0" distL="114300" distR="114300">
            <wp:extent cx="5267960" cy="1460500"/>
            <wp:effectExtent l="0" t="0" r="254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02F7F">
      <w:pPr>
        <w:jc w:val="left"/>
      </w:pPr>
    </w:p>
    <w:p w14:paraId="493AE1B8">
      <w:pPr>
        <w:jc w:val="left"/>
      </w:pPr>
    </w:p>
    <w:p w14:paraId="72F22DBA">
      <w:pPr>
        <w:jc w:val="left"/>
      </w:pPr>
    </w:p>
    <w:p w14:paraId="421B2D7F">
      <w:pPr>
        <w:jc w:val="left"/>
      </w:pPr>
    </w:p>
    <w:p w14:paraId="27AD2CF7">
      <w:pPr>
        <w:jc w:val="left"/>
      </w:pPr>
    </w:p>
    <w:p w14:paraId="39A2D2AD">
      <w:pPr>
        <w:jc w:val="left"/>
      </w:pPr>
    </w:p>
    <w:p w14:paraId="3679139C">
      <w:pPr>
        <w:numPr>
          <w:ilvl w:val="0"/>
          <w:numId w:val="1"/>
        </w:numPr>
        <w:jc w:val="left"/>
      </w:pPr>
      <w:r>
        <w:rPr>
          <w:rFonts w:hint="eastAsia"/>
          <w:b/>
          <w:bCs/>
          <w:lang w:val="en-US" w:eastAsia="zh-CN"/>
        </w:rPr>
        <w:t>第一指导教师操作：</w:t>
      </w:r>
      <w:r>
        <w:rPr>
          <w:rFonts w:hint="eastAsia"/>
        </w:rPr>
        <w:t>进入学生报名信息页面，最下方填写报名审核意见，填写完成后根据情况选择“允许报名”、“整改”，允许报名为通过</w:t>
      </w:r>
      <w:r>
        <w:rPr>
          <w:rFonts w:hint="eastAsia"/>
          <w:lang w:eastAsia="zh-CN"/>
        </w:rPr>
        <w:t>；</w:t>
      </w:r>
      <w:r>
        <w:rPr>
          <w:rFonts w:hint="eastAsia"/>
          <w:lang w:val="en-US" w:eastAsia="zh-CN"/>
        </w:rPr>
        <w:t>退回修改</w:t>
      </w:r>
      <w:r>
        <w:rPr>
          <w:rFonts w:hint="eastAsia"/>
        </w:rPr>
        <w:t>，学生可重新提交</w:t>
      </w:r>
      <w:r>
        <w:rPr>
          <w:rFonts w:hint="eastAsia"/>
          <w:lang w:eastAsia="zh-CN"/>
        </w:rPr>
        <w:t>；</w:t>
      </w:r>
      <w:r>
        <w:rPr>
          <w:rFonts w:hint="eastAsia"/>
          <w:lang w:val="en-US" w:eastAsia="zh-CN"/>
        </w:rPr>
        <w:t>不通过将终止该项目。</w:t>
      </w:r>
    </w:p>
    <w:p w14:paraId="5DF21C90">
      <w:pPr>
        <w:jc w:val="left"/>
      </w:pPr>
      <w:r>
        <w:drawing>
          <wp:inline distT="0" distB="0" distL="114300" distR="114300">
            <wp:extent cx="5269230" cy="4834255"/>
            <wp:effectExtent l="0" t="0" r="1270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EB8CC">
      <w:pPr>
        <w:jc w:val="left"/>
      </w:pPr>
    </w:p>
    <w:p w14:paraId="7D4446F1">
      <w:pPr>
        <w:numPr>
          <w:ilvl w:val="0"/>
          <w:numId w:val="1"/>
        </w:numPr>
        <w:jc w:val="left"/>
      </w:pPr>
      <w:r>
        <w:rPr>
          <w:rFonts w:hint="eastAsia"/>
        </w:rPr>
        <w:t>等待该项目评审，评审通过后学院领导</w:t>
      </w:r>
      <w:r>
        <w:rPr>
          <w:rFonts w:hint="eastAsia"/>
          <w:lang w:val="en-US" w:eastAsia="zh-CN"/>
        </w:rPr>
        <w:t>进行</w:t>
      </w:r>
      <w:r>
        <w:rPr>
          <w:rFonts w:hint="eastAsia"/>
        </w:rPr>
        <w:t>项目</w:t>
      </w:r>
      <w:r>
        <w:rPr>
          <w:rFonts w:hint="eastAsia"/>
          <w:lang w:val="en-US" w:eastAsia="zh-CN"/>
        </w:rPr>
        <w:t>审核，审核通过后项目即为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院级立项</w:t>
      </w:r>
      <w:r>
        <w:rPr>
          <w:rFonts w:hint="eastAsia"/>
          <w:lang w:val="en-US" w:eastAsia="zh-CN"/>
        </w:rPr>
        <w:t>，学院领导可进行推荐，推荐后由校级管理员</w:t>
      </w:r>
      <w:r>
        <w:rPr>
          <w:rFonts w:hint="eastAsia"/>
        </w:rPr>
        <w:t>进行审核，审核通过后项目将</w:t>
      </w:r>
      <w:r>
        <w:rPr>
          <w:rFonts w:hint="eastAsia"/>
          <w:lang w:val="en-US" w:eastAsia="zh-CN"/>
        </w:rPr>
        <w:t>为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校级</w:t>
      </w:r>
      <w:r>
        <w:rPr>
          <w:rFonts w:hint="eastAsia"/>
          <w:b/>
          <w:bCs/>
          <w:color w:val="E54C5E" w:themeColor="accent6"/>
          <w14:textFill>
            <w14:solidFill>
              <w14:schemeClr w14:val="accent6"/>
            </w14:solidFill>
          </w14:textFill>
        </w:rPr>
        <w:t>立项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，</w:t>
      </w: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校级审核未通过则项目依然为院级立项</w:t>
      </w: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。</w:t>
      </w:r>
      <w:bookmarkStart w:id="1" w:name="_GoBack"/>
      <w:bookmarkEnd w:id="1"/>
    </w:p>
    <w:p w14:paraId="6508EF06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67960" cy="2059940"/>
            <wp:effectExtent l="0" t="0" r="2540" b="1016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28DC7">
      <w:pPr>
        <w:jc w:val="left"/>
      </w:pPr>
      <w:r>
        <w:drawing>
          <wp:inline distT="0" distB="0" distL="114300" distR="114300">
            <wp:extent cx="5274310" cy="1552575"/>
            <wp:effectExtent l="0" t="0" r="8890" b="9525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5D97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6D3F7A0"/>
    <w:multiLevelType w:val="singleLevel"/>
    <w:tmpl w:val="A6D3F7A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JlMjc2ZTYwYjJlY2FlYzZmMjcyMjEyMmFhOTU0MmYifQ=="/>
  </w:docVars>
  <w:rsids>
    <w:rsidRoot w:val="00423142"/>
    <w:rsid w:val="00423142"/>
    <w:rsid w:val="00932A0B"/>
    <w:rsid w:val="08F328B0"/>
    <w:rsid w:val="0B0B2A88"/>
    <w:rsid w:val="1B1817F7"/>
    <w:rsid w:val="1F550E6F"/>
    <w:rsid w:val="26F86CAF"/>
    <w:rsid w:val="2A627C1F"/>
    <w:rsid w:val="2B287437"/>
    <w:rsid w:val="2F106B60"/>
    <w:rsid w:val="33C148CD"/>
    <w:rsid w:val="384B0C09"/>
    <w:rsid w:val="46144D30"/>
    <w:rsid w:val="489D3F03"/>
    <w:rsid w:val="56C65BD3"/>
    <w:rsid w:val="5EBB1D95"/>
    <w:rsid w:val="6C850120"/>
    <w:rsid w:val="6D744B4A"/>
    <w:rsid w:val="7B4214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1"/>
    <w:basedOn w:val="1"/>
    <w:next w:val="1"/>
    <w:autoRedefine/>
    <w:qFormat/>
    <w:uiPriority w:val="0"/>
    <w:pPr>
      <w:tabs>
        <w:tab w:val="right" w:leader="dot" w:pos="8296"/>
      </w:tabs>
    </w:pPr>
    <w:rPr>
      <w:rFonts w:ascii="Calibri" w:hAnsi="Calibri" w:eastAsia="黑体" w:cs="Times New Roman"/>
      <w:color w:val="000000"/>
      <w:sz w:val="44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278</Words>
  <Characters>315</Characters>
  <Lines>2</Lines>
  <Paragraphs>1</Paragraphs>
  <TotalTime>34</TotalTime>
  <ScaleCrop>false</ScaleCrop>
  <LinksUpToDate>false</LinksUpToDate>
  <CharactersWithSpaces>315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2024-01-08T08:43:00Z</dcterms:created>
  <dc:creator>1</dc:creator>
  <cp:lastModifiedBy>子苓</cp:lastModifiedBy>
  <dcterms:modified xsi:type="dcterms:W3CDTF">2024-10-17T06:50:59Z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7E396A1F3AEE42818732132EA6A73A20_12</vt:lpwstr>
  </property>
</Properties>
</file>