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464ED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华文仿宋" w:hint="eastAsia"/>
          <w:kern w:val="0"/>
          <w:sz w:val="32"/>
          <w:szCs w:val="32"/>
        </w:rPr>
      </w:pPr>
      <w:r w:rsidRPr="00300C8D">
        <w:rPr>
          <w:rFonts w:ascii="仿宋_GB2312" w:eastAsia="仿宋_GB2312" w:cs="华文仿宋" w:hint="eastAsia"/>
          <w:kern w:val="0"/>
          <w:sz w:val="32"/>
          <w:szCs w:val="32"/>
        </w:rPr>
        <w:t>附件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</w:t>
      </w:r>
      <w:r w:rsidRPr="00300C8D">
        <w:rPr>
          <w:rFonts w:ascii="仿宋_GB2312" w:eastAsia="仿宋_GB2312" w:cs="华文仿宋" w:hint="eastAsia"/>
          <w:kern w:val="0"/>
          <w:sz w:val="32"/>
          <w:szCs w:val="32"/>
        </w:rPr>
        <w:t>：</w:t>
      </w:r>
    </w:p>
    <w:p w14:paraId="3527415F" w14:textId="73F4DB30" w:rsidR="00300C8D" w:rsidRDefault="00300C8D" w:rsidP="00300C8D">
      <w:pPr>
        <w:autoSpaceDE w:val="0"/>
        <w:autoSpaceDN w:val="0"/>
        <w:adjustRightInd w:val="0"/>
        <w:jc w:val="center"/>
        <w:rPr>
          <w:rFonts w:ascii="仿宋_GB2312" w:eastAsia="仿宋_GB2312" w:cs="华文中宋"/>
          <w:kern w:val="0"/>
          <w:sz w:val="36"/>
          <w:szCs w:val="36"/>
        </w:rPr>
      </w:pPr>
      <w:r w:rsidRPr="00300C8D">
        <w:rPr>
          <w:rFonts w:ascii="仿宋_GB2312" w:eastAsia="仿宋_GB2312" w:cs="TimesNewRomanPS-BoldMT" w:hint="eastAsia"/>
          <w:kern w:val="0"/>
          <w:sz w:val="36"/>
          <w:szCs w:val="36"/>
        </w:rPr>
        <w:t>2021</w:t>
      </w:r>
      <w:r w:rsidRPr="00300C8D">
        <w:rPr>
          <w:rFonts w:ascii="仿宋_GB2312" w:eastAsia="仿宋_GB2312" w:cs="华文中宋" w:hint="eastAsia"/>
          <w:kern w:val="0"/>
          <w:sz w:val="36"/>
          <w:szCs w:val="36"/>
        </w:rPr>
        <w:t>年全省青少年和青少年工作重点研究课题指南</w:t>
      </w:r>
    </w:p>
    <w:p w14:paraId="1389B40E" w14:textId="77777777" w:rsidR="00300C8D" w:rsidRPr="00300C8D" w:rsidRDefault="00300C8D" w:rsidP="00300C8D">
      <w:pPr>
        <w:autoSpaceDE w:val="0"/>
        <w:autoSpaceDN w:val="0"/>
        <w:adjustRightInd w:val="0"/>
        <w:jc w:val="center"/>
        <w:rPr>
          <w:rFonts w:ascii="仿宋_GB2312" w:eastAsia="仿宋_GB2312" w:cs="华文中宋" w:hint="eastAsia"/>
          <w:kern w:val="0"/>
          <w:sz w:val="36"/>
          <w:szCs w:val="36"/>
        </w:rPr>
      </w:pPr>
    </w:p>
    <w:p w14:paraId="3E03A20B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300C8D">
        <w:rPr>
          <w:rFonts w:ascii="黑体" w:eastAsia="黑体" w:hAnsi="黑体" w:cs="黑体" w:hint="eastAsia"/>
          <w:kern w:val="0"/>
          <w:sz w:val="32"/>
          <w:szCs w:val="32"/>
        </w:rPr>
        <w:t>一、重大理论问题研究</w:t>
      </w:r>
    </w:p>
    <w:p w14:paraId="2C6C533E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、习近平总书记关于青年工作的重要思想研究</w:t>
      </w:r>
    </w:p>
    <w:p w14:paraId="52C243CB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、中国百年青运的重大历史事件与历史经验研究</w:t>
      </w:r>
    </w:p>
    <w:p w14:paraId="01AFAD86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、建党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100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周年与党团组织发展研究</w:t>
      </w:r>
    </w:p>
    <w:p w14:paraId="4BA09AF0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、青年发展规划制定实施的理论和实践研究</w:t>
      </w:r>
    </w:p>
    <w:p w14:paraId="11F15F5C" w14:textId="345B8BCB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、中长期青年发展规划同地方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十四五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经济社会发展规划关系与衔接研究</w:t>
      </w:r>
    </w:p>
    <w:p w14:paraId="73E418EC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6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、建设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青年发展型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省份的评价体系研究</w:t>
      </w:r>
    </w:p>
    <w:p w14:paraId="109D0109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7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、社会政策、社会立法与青年发展研究</w:t>
      </w:r>
    </w:p>
    <w:p w14:paraId="723D6DF0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8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、国际青少年政策比较研究</w:t>
      </w:r>
    </w:p>
    <w:p w14:paraId="39AF8ED1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300C8D">
        <w:rPr>
          <w:rFonts w:ascii="黑体" w:eastAsia="黑体" w:hAnsi="黑体" w:cs="黑体" w:hint="eastAsia"/>
          <w:kern w:val="0"/>
          <w:sz w:val="32"/>
          <w:szCs w:val="32"/>
        </w:rPr>
        <w:t>二、青少年群体研究</w:t>
      </w:r>
    </w:p>
    <w:p w14:paraId="1F06C0DE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9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、青少年在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十四五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期间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新刚需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研究</w:t>
      </w:r>
    </w:p>
    <w:p w14:paraId="6121CF6D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10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、青年群体分化分层与聚合方式研究</w:t>
      </w:r>
    </w:p>
    <w:p w14:paraId="691F6D13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11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、新业态从业青年的职业发展和劳动保障研究</w:t>
      </w:r>
    </w:p>
    <w:p w14:paraId="75A861FE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12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、青少年分层分类思想引领的理论与实践研究</w:t>
      </w:r>
    </w:p>
    <w:p w14:paraId="1F5624A8" w14:textId="1BF501D3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13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、青少年网络舆情收集、</w:t>
      </w:r>
      <w:proofErr w:type="gramStart"/>
      <w:r w:rsidRPr="00300C8D">
        <w:rPr>
          <w:rFonts w:ascii="仿宋_GB2312" w:eastAsia="仿宋_GB2312" w:cs="FangSong" w:hint="eastAsia"/>
          <w:kern w:val="0"/>
          <w:sz w:val="32"/>
          <w:szCs w:val="32"/>
        </w:rPr>
        <w:t>研</w:t>
      </w:r>
      <w:proofErr w:type="gramEnd"/>
      <w:r w:rsidRPr="00300C8D">
        <w:rPr>
          <w:rFonts w:ascii="仿宋_GB2312" w:eastAsia="仿宋_GB2312" w:cs="FangSong" w:hint="eastAsia"/>
          <w:kern w:val="0"/>
          <w:sz w:val="32"/>
          <w:szCs w:val="32"/>
        </w:rPr>
        <w:t>判、处置、引导机制研究</w:t>
      </w:r>
    </w:p>
    <w:p w14:paraId="46C91267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14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、青年就业促进政策效度及优化方向研究</w:t>
      </w:r>
    </w:p>
    <w:p w14:paraId="1CDD8B52" w14:textId="2153BD9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15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、青年创新创业扶持政策效度及优化方向、体系建构研究</w:t>
      </w:r>
    </w:p>
    <w:p w14:paraId="7A36930A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lastRenderedPageBreak/>
        <w:t>16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、乡村振兴战略实施过程中青年发展问题研究</w:t>
      </w:r>
    </w:p>
    <w:p w14:paraId="1AB3E710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17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、长三角一体化青少年发展与交流融合研究</w:t>
      </w:r>
    </w:p>
    <w:p w14:paraId="02B4112E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18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、青少年行为失</w:t>
      </w:r>
      <w:proofErr w:type="gramStart"/>
      <w:r w:rsidRPr="00300C8D">
        <w:rPr>
          <w:rFonts w:ascii="仿宋_GB2312" w:eastAsia="仿宋_GB2312" w:cs="FangSong" w:hint="eastAsia"/>
          <w:kern w:val="0"/>
          <w:sz w:val="32"/>
          <w:szCs w:val="32"/>
        </w:rPr>
        <w:t>范</w:t>
      </w:r>
      <w:proofErr w:type="gramEnd"/>
      <w:r w:rsidRPr="00300C8D">
        <w:rPr>
          <w:rFonts w:ascii="仿宋_GB2312" w:eastAsia="仿宋_GB2312" w:cs="FangSong" w:hint="eastAsia"/>
          <w:kern w:val="0"/>
          <w:sz w:val="32"/>
          <w:szCs w:val="32"/>
        </w:rPr>
        <w:t>与违法犯罪预防矫正研究</w:t>
      </w:r>
    </w:p>
    <w:p w14:paraId="5103C64F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19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、青少年权益维护的机制和载体研究</w:t>
      </w:r>
    </w:p>
    <w:p w14:paraId="18DBB22D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20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、重点青少年群体服务管理体系构建研究</w:t>
      </w:r>
    </w:p>
    <w:p w14:paraId="3F4F1AED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21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、青年社会组织发展及其引领工作研究</w:t>
      </w:r>
    </w:p>
    <w:p w14:paraId="289C35DB" w14:textId="249D1DB4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22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、青年社会组织参与社会治理创新的模式与途径研究</w:t>
      </w:r>
    </w:p>
    <w:p w14:paraId="0BCADC4B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23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、政府购买青少年社会工作服务的实现机制研究</w:t>
      </w:r>
    </w:p>
    <w:p w14:paraId="0071D289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24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、青少年信仰状况与问题研究</w:t>
      </w:r>
    </w:p>
    <w:p w14:paraId="29A68878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25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、青年与社会主流文化关系研究</w:t>
      </w:r>
    </w:p>
    <w:p w14:paraId="74CE2DFF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26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、青少年偶像崇拜与榜样教育研究</w:t>
      </w:r>
    </w:p>
    <w:p w14:paraId="24C78324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27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青春领航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系列人才培养工程研究</w:t>
      </w:r>
    </w:p>
    <w:p w14:paraId="14FEC2BD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28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、优秀少先队员成长道路研究</w:t>
      </w:r>
    </w:p>
    <w:p w14:paraId="0C818B27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29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、港澳台青少年祖国认同状况与对策研究</w:t>
      </w:r>
    </w:p>
    <w:p w14:paraId="60C41D60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300C8D">
        <w:rPr>
          <w:rFonts w:ascii="黑体" w:eastAsia="黑体" w:hAnsi="黑体" w:cs="黑体" w:hint="eastAsia"/>
          <w:kern w:val="0"/>
          <w:sz w:val="32"/>
          <w:szCs w:val="32"/>
        </w:rPr>
        <w:t>三、青少年工作（共青团工作）研究</w:t>
      </w:r>
    </w:p>
    <w:p w14:paraId="667B2217" w14:textId="3EF1FF3C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30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、共青团在建设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重要窗口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中的角色定位与切入点研究</w:t>
      </w:r>
    </w:p>
    <w:p w14:paraId="1CD7AB84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31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、党团队一体化阶梯式培养路径研究</w:t>
      </w:r>
    </w:p>
    <w:p w14:paraId="18DBB4A8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32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真善美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种子工程理论与实践研究</w:t>
      </w:r>
    </w:p>
    <w:p w14:paraId="3FAE525E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33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、青少年政治引领的难点重点与创新研究</w:t>
      </w:r>
    </w:p>
    <w:p w14:paraId="561CD6B7" w14:textId="64D97769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34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、共青团组织参与社会治理和承接政府转移职能实践研究</w:t>
      </w:r>
    </w:p>
    <w:p w14:paraId="06A62E19" w14:textId="05C6F674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lastRenderedPageBreak/>
        <w:t>35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、村社团组织换届与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一村一青年委员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工作探索研究</w:t>
      </w:r>
    </w:p>
    <w:p w14:paraId="3043330D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36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、共青团长期参与脱贫行动工作研究</w:t>
      </w:r>
    </w:p>
    <w:p w14:paraId="2BB3E0D8" w14:textId="3CE9648E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37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、共青团提升青年群众工作能力水平路径方法研究</w:t>
      </w:r>
    </w:p>
    <w:p w14:paraId="2EC59AC8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38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互联网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+”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时代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/“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微时代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共青团工作转型研究</w:t>
      </w:r>
    </w:p>
    <w:p w14:paraId="55701C4B" w14:textId="60C38010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39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、青少年工作的宣传舆论全媒体融合平台建设研究</w:t>
      </w:r>
    </w:p>
    <w:p w14:paraId="48FA43FC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40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、共青团夯实基层基础的可持续路径研究</w:t>
      </w:r>
    </w:p>
    <w:p w14:paraId="440EF31D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41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、团干部专业能力标准和胜任力研究</w:t>
      </w:r>
    </w:p>
    <w:p w14:paraId="422F7D77" w14:textId="4714D5E8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42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、团员队伍建设与流动团员教育管理服务机制研究</w:t>
      </w:r>
    </w:p>
    <w:p w14:paraId="32ED0616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43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青年之家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等社会化服务平台建设研究</w:t>
      </w:r>
    </w:p>
    <w:p w14:paraId="4A0F5B40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44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、促进青年有序社会参与的政策与途径研究</w:t>
      </w:r>
    </w:p>
    <w:p w14:paraId="26E7934A" w14:textId="055EF4EF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45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、共青团工作考核评价体系建设的理论与实践研究</w:t>
      </w:r>
    </w:p>
    <w:p w14:paraId="1D0A4AD6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46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青年马克思主义者培养工程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深化和创新研究</w:t>
      </w:r>
    </w:p>
    <w:p w14:paraId="2EE5BC20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47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全团抓学校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的实践机制研究</w:t>
      </w:r>
    </w:p>
    <w:p w14:paraId="3E1E9757" w14:textId="26E72B86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48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、少先队工作制度化、专业化、时代化、系统化研究</w:t>
      </w:r>
    </w:p>
    <w:p w14:paraId="36A0A844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49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红领巾学院</w:t>
      </w: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深化与创新研究</w:t>
      </w:r>
    </w:p>
    <w:p w14:paraId="4C64135E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50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、少先队学科化建设的机制研究</w:t>
      </w:r>
    </w:p>
    <w:p w14:paraId="7BD347CE" w14:textId="0D7D7E16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51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、深化青联、学联、中学、少先队改革的实践与制度创新研究</w:t>
      </w:r>
    </w:p>
    <w:p w14:paraId="7376A28B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52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、全面从严治团的制度化建设与落实机制研究</w:t>
      </w:r>
    </w:p>
    <w:p w14:paraId="2946A050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53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、青少年校外活动场所建设与作用发挥研究</w:t>
      </w:r>
    </w:p>
    <w:p w14:paraId="1580F39C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54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、浙江省青少年事务社工队伍建设研究</w:t>
      </w:r>
    </w:p>
    <w:p w14:paraId="0F0E5349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55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、转型时期青少年公益事业发展研究</w:t>
      </w:r>
    </w:p>
    <w:p w14:paraId="339DC00F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lastRenderedPageBreak/>
        <w:t>56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、青年信用体系建设的理论与实践研究</w:t>
      </w:r>
    </w:p>
    <w:p w14:paraId="45DDBD31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57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、共青团和</w:t>
      </w:r>
      <w:proofErr w:type="gramStart"/>
      <w:r w:rsidRPr="00300C8D">
        <w:rPr>
          <w:rFonts w:ascii="仿宋_GB2312" w:eastAsia="仿宋_GB2312" w:cs="FangSong" w:hint="eastAsia"/>
          <w:kern w:val="0"/>
          <w:sz w:val="32"/>
          <w:szCs w:val="32"/>
        </w:rPr>
        <w:t>青少年智库建设</w:t>
      </w:r>
      <w:proofErr w:type="gramEnd"/>
      <w:r w:rsidRPr="00300C8D">
        <w:rPr>
          <w:rFonts w:ascii="仿宋_GB2312" w:eastAsia="仿宋_GB2312" w:cs="FangSong" w:hint="eastAsia"/>
          <w:kern w:val="0"/>
          <w:sz w:val="32"/>
          <w:szCs w:val="32"/>
        </w:rPr>
        <w:t>的理论与实践研究</w:t>
      </w:r>
    </w:p>
    <w:p w14:paraId="66AFCE0D" w14:textId="77777777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TimesNewRomanPSMT" w:hint="eastAsia"/>
          <w:kern w:val="0"/>
          <w:sz w:val="32"/>
          <w:szCs w:val="32"/>
        </w:rPr>
        <w:t>58</w:t>
      </w:r>
      <w:r w:rsidRPr="00300C8D">
        <w:rPr>
          <w:rFonts w:ascii="仿宋_GB2312" w:eastAsia="仿宋_GB2312" w:cs="FangSong" w:hint="eastAsia"/>
          <w:kern w:val="0"/>
          <w:sz w:val="32"/>
          <w:szCs w:val="32"/>
        </w:rPr>
        <w:t>、团校改革与团队干部教育模式创新研究</w:t>
      </w:r>
    </w:p>
    <w:p w14:paraId="1175A5D3" w14:textId="77777777" w:rsid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/>
          <w:kern w:val="0"/>
          <w:sz w:val="32"/>
          <w:szCs w:val="32"/>
        </w:rPr>
      </w:pPr>
    </w:p>
    <w:p w14:paraId="0180ACFB" w14:textId="225AD3A2" w:rsidR="00300C8D" w:rsidRPr="00300C8D" w:rsidRDefault="00300C8D" w:rsidP="00300C8D">
      <w:pPr>
        <w:autoSpaceDE w:val="0"/>
        <w:autoSpaceDN w:val="0"/>
        <w:adjustRightInd w:val="0"/>
        <w:jc w:val="left"/>
        <w:rPr>
          <w:rFonts w:ascii="仿宋_GB2312" w:eastAsia="仿宋_GB2312" w:cs="FangSong" w:hint="eastAsia"/>
          <w:kern w:val="0"/>
          <w:sz w:val="32"/>
          <w:szCs w:val="32"/>
        </w:rPr>
      </w:pPr>
      <w:r w:rsidRPr="00300C8D">
        <w:rPr>
          <w:rFonts w:ascii="仿宋_GB2312" w:eastAsia="仿宋_GB2312" w:cs="FangSong" w:hint="eastAsia"/>
          <w:kern w:val="0"/>
          <w:sz w:val="32"/>
          <w:szCs w:val="32"/>
        </w:rPr>
        <w:t>注：以上选题仅供参考，可不拘泥于具体选题范围，</w:t>
      </w:r>
    </w:p>
    <w:p w14:paraId="034114D6" w14:textId="4078CE02" w:rsidR="008D3C33" w:rsidRPr="00300C8D" w:rsidRDefault="00300C8D" w:rsidP="00300C8D">
      <w:pPr>
        <w:rPr>
          <w:rFonts w:ascii="仿宋_GB2312" w:eastAsia="仿宋_GB2312" w:hint="eastAsia"/>
          <w:sz w:val="32"/>
          <w:szCs w:val="32"/>
        </w:rPr>
      </w:pPr>
      <w:r w:rsidRPr="00300C8D">
        <w:rPr>
          <w:rFonts w:ascii="仿宋_GB2312" w:eastAsia="仿宋_GB2312" w:cs="FangSong" w:hint="eastAsia"/>
          <w:kern w:val="0"/>
          <w:sz w:val="32"/>
          <w:szCs w:val="32"/>
        </w:rPr>
        <w:t>自行拟定</w:t>
      </w:r>
      <w:r w:rsidRPr="00300C8D">
        <w:rPr>
          <w:rFonts w:ascii="仿宋_GB2312" w:eastAsia="仿宋_GB2312" w:cs="华文仿宋" w:hint="eastAsia"/>
          <w:kern w:val="0"/>
          <w:sz w:val="32"/>
          <w:szCs w:val="32"/>
        </w:rPr>
        <w:t>__</w:t>
      </w:r>
    </w:p>
    <w:sectPr w:rsidR="008D3C33" w:rsidRPr="00300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63396" w14:textId="77777777" w:rsidR="00117DA9" w:rsidRDefault="00117DA9" w:rsidP="00300C8D">
      <w:r>
        <w:separator/>
      </w:r>
    </w:p>
  </w:endnote>
  <w:endnote w:type="continuationSeparator" w:id="0">
    <w:p w14:paraId="6E57AD96" w14:textId="77777777" w:rsidR="00117DA9" w:rsidRDefault="00117DA9" w:rsidP="0030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Bold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087A0" w14:textId="77777777" w:rsidR="00117DA9" w:rsidRDefault="00117DA9" w:rsidP="00300C8D">
      <w:r>
        <w:separator/>
      </w:r>
    </w:p>
  </w:footnote>
  <w:footnote w:type="continuationSeparator" w:id="0">
    <w:p w14:paraId="5F81B557" w14:textId="77777777" w:rsidR="00117DA9" w:rsidRDefault="00117DA9" w:rsidP="00300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BE"/>
    <w:rsid w:val="00117DA9"/>
    <w:rsid w:val="002819DE"/>
    <w:rsid w:val="00300C8D"/>
    <w:rsid w:val="006F30E9"/>
    <w:rsid w:val="00C8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FF3D2"/>
  <w15:chartTrackingRefBased/>
  <w15:docId w15:val="{BC6E7974-C0CE-4289-BEF0-521879CA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xiaomei</dc:creator>
  <cp:keywords/>
  <dc:description/>
  <cp:lastModifiedBy>xie xiaomei</cp:lastModifiedBy>
  <cp:revision>2</cp:revision>
  <dcterms:created xsi:type="dcterms:W3CDTF">2020-10-11T07:56:00Z</dcterms:created>
  <dcterms:modified xsi:type="dcterms:W3CDTF">2020-10-11T07:57:00Z</dcterms:modified>
</cp:coreProperties>
</file>