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微软雅黑"/>
          <w:b/>
          <w:bCs/>
          <w:sz w:val="36"/>
          <w:szCs w:val="36"/>
        </w:rPr>
      </w:pPr>
      <w:r>
        <w:rPr>
          <w:rFonts w:hint="eastAsia" w:ascii="华文中宋" w:hAnsi="华文中宋" w:eastAsia="华文中宋" w:cs="微软雅黑"/>
          <w:b/>
          <w:bCs/>
          <w:sz w:val="36"/>
          <w:szCs w:val="36"/>
        </w:rPr>
        <w:t>关于开展2</w:t>
      </w:r>
      <w:r>
        <w:rPr>
          <w:rFonts w:ascii="华文中宋" w:hAnsi="华文中宋" w:eastAsia="华文中宋" w:cs="微软雅黑"/>
          <w:b/>
          <w:bCs/>
          <w:sz w:val="36"/>
          <w:szCs w:val="36"/>
        </w:rPr>
        <w:t>021</w:t>
      </w:r>
      <w:r>
        <w:rPr>
          <w:rFonts w:hint="eastAsia" w:ascii="华文中宋" w:hAnsi="华文中宋" w:eastAsia="华文中宋" w:cs="微软雅黑"/>
          <w:b/>
          <w:bCs/>
          <w:sz w:val="36"/>
          <w:szCs w:val="36"/>
        </w:rPr>
        <w:t>年团支部“对标定级”工作的通知</w:t>
      </w:r>
    </w:p>
    <w:p>
      <w:pPr>
        <w:jc w:val="left"/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</w:p>
    <w:p>
      <w:pPr>
        <w:jc w:val="left"/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各学院团委、各团支部：</w:t>
      </w:r>
    </w:p>
    <w:p>
      <w:pPr>
        <w:ind w:firstLine="640" w:firstLineChars="200"/>
        <w:jc w:val="left"/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根据《团（总）支部“对标定级”工作指引》（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年版）文件精神，为了坚持一切工作到支部，指导推动团支部加强建设、规范运行，不断提升组织力，彰显政治功能和社会功能，现决定面向全校团支部启动2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021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年度“智慧团建”系统中“对标定级”工作，具体通知如下。</w:t>
      </w:r>
    </w:p>
    <w:p>
      <w:pPr>
        <w:ind w:firstLine="640" w:firstLineChars="200"/>
        <w:jc w:val="left"/>
        <w:rPr>
          <w:rFonts w:ascii="黑体" w:hAnsi="黑体" w:eastAsia="黑体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color w:val="222222"/>
          <w:sz w:val="32"/>
          <w:szCs w:val="32"/>
          <w:shd w:val="clear" w:color="auto" w:fill="FFFFFF"/>
        </w:rPr>
        <w:t>一、自评对象</w:t>
      </w:r>
    </w:p>
    <w:p>
      <w:pPr>
        <w:ind w:firstLine="640" w:firstLineChars="200"/>
        <w:jc w:val="left"/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全校本科生、研究生团支部（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  <w:lang w:eastAsia="zh-CN"/>
        </w:rPr>
        <w:t>各学院数量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详见附件1）</w:t>
      </w:r>
    </w:p>
    <w:p>
      <w:pPr>
        <w:ind w:firstLine="640" w:firstLineChars="200"/>
        <w:jc w:val="left"/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注：成立未满6个月（2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021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年5月1日之后）的团支部、流动团员团支部等不参与本年度自评。</w:t>
      </w:r>
    </w:p>
    <w:p>
      <w:pPr>
        <w:ind w:firstLine="640" w:firstLineChars="200"/>
        <w:jc w:val="left"/>
        <w:rPr>
          <w:rFonts w:ascii="黑体" w:hAnsi="黑体" w:eastAsia="黑体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color w:val="222222"/>
          <w:sz w:val="32"/>
          <w:szCs w:val="32"/>
          <w:shd w:val="clear" w:color="auto" w:fill="FFFFFF"/>
        </w:rPr>
        <w:t>二、自评流程</w:t>
      </w:r>
    </w:p>
    <w:p>
      <w:pPr>
        <w:ind w:firstLine="640" w:firstLineChars="200"/>
        <w:jc w:val="left"/>
        <w:rPr>
          <w:rFonts w:hint="eastAsia" w:ascii="楷体_GB2312" w:hAnsi="黑体" w:eastAsia="楷体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楷体_GB2312" w:hAnsi="黑体" w:eastAsia="楷体_GB2312" w:cs="微软雅黑"/>
          <w:color w:val="222222"/>
          <w:sz w:val="32"/>
          <w:szCs w:val="32"/>
          <w:shd w:val="clear" w:color="auto" w:fill="FFFFFF"/>
        </w:rPr>
        <w:t>1.团支部自评。各团支部对照参照标准（详见附件2），采取“五评、双签字”（评班子建设、评团员管理、评组织生活、评制度落实、评作用发挥，团支部书记、团员代表分别签字确认）的方式，确定自评结果。评定为五星级或四星级的团支部，全年开展学习教育活动应不少于5次。开展少于两次的，直接评定为软弱涣散团支部。</w:t>
      </w:r>
    </w:p>
    <w:p>
      <w:pPr>
        <w:ind w:firstLine="640" w:firstLineChars="200"/>
        <w:jc w:val="left"/>
        <w:rPr>
          <w:rFonts w:ascii="楷体_GB2312" w:hAnsi="黑体" w:eastAsia="楷体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各团支部书记（团支部管理员）登陆“智慧团建”系统进入管理中心，点击左侧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对标定级——团支部自评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菜单；对照页面提示参考标准，点击最后一栏</w:t>
      </w:r>
      <w:r>
        <w:rPr>
          <w:rFonts w:hint="eastAsia" w:ascii="仿宋_GB2312" w:hAnsi="黑体" w:eastAsia="仿宋_GB2312" w:cs="微软雅黑"/>
          <w:color w:val="222222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自评定级”下拉菜单，自主选择自评结果，点击提交按钮，完成自评。（具体操作详见附件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3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）</w:t>
      </w:r>
    </w:p>
    <w:p>
      <w:pPr>
        <w:ind w:firstLine="640" w:firstLineChars="200"/>
        <w:jc w:val="left"/>
        <w:rPr>
          <w:rFonts w:ascii="楷体_GB2312" w:hAnsi="微软雅黑" w:eastAsia="楷体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 w:cs="微软雅黑"/>
          <w:color w:val="222222"/>
          <w:sz w:val="32"/>
          <w:szCs w:val="32"/>
          <w:shd w:val="clear" w:color="auto" w:fill="FFFFFF"/>
        </w:rPr>
        <w:t>2.学院团委复核。学院团委根据各团支部书记述职评议和日常掌握工作情况，对照团支部自评结果，实地采取“三必核、两必听”（核实“智慧团建”系统数据、核验必要工作资料、核查自评结果真实度，听取团支部书记述职、听取党组织和团员青年意见）的方式进行复核认定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学院团委复核认定应严格掌握五星级和四星级团支部数量，后进和软弱涣散团支部应占一定比例，防止只表扬不批评的好人主义。复核结果与团支部自评结果不一致的，应向团支部反馈存在问题，予以纠正或限期整改。复核认定后及时在“智慧团建”系统中记录。</w:t>
      </w:r>
      <w:bookmarkStart w:id="0" w:name="_GoBack"/>
      <w:bookmarkEnd w:id="0"/>
    </w:p>
    <w:p>
      <w:pPr>
        <w:ind w:firstLine="640" w:firstLineChars="200"/>
        <w:jc w:val="left"/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学院团委书记（团委管理员）登录“智慧团建”系统管理页面，点击左侧“对标定级--上级复核”菜单，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界面默认显示的为下级团组织；勾选需要复核的团组织；点击左上角的“复核团支部自评结果”按钮后，自动显示“星级”页面，勾选星级即可。（详见附件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3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）</w:t>
      </w:r>
    </w:p>
    <w:p>
      <w:pPr>
        <w:ind w:firstLine="640" w:firstLineChars="200"/>
        <w:jc w:val="left"/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3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学校团委审核。学校团委对全校“对标定级”团支部进行统计、分析、分类。</w:t>
      </w:r>
    </w:p>
    <w:p>
      <w:pPr>
        <w:ind w:firstLine="640" w:firstLineChars="200"/>
        <w:jc w:val="left"/>
        <w:rPr>
          <w:rFonts w:ascii="黑体" w:hAnsi="黑体" w:eastAsia="黑体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color w:val="222222"/>
          <w:sz w:val="32"/>
          <w:szCs w:val="32"/>
          <w:shd w:val="clear" w:color="auto" w:fill="FFFFFF"/>
        </w:rPr>
        <w:t>三、时间安排</w:t>
      </w:r>
    </w:p>
    <w:p>
      <w:pPr>
        <w:tabs>
          <w:tab w:val="left" w:pos="312"/>
        </w:tabs>
        <w:ind w:firstLine="640" w:firstLineChars="200"/>
        <w:jc w:val="left"/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1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各团支部需在12月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日前完成自评并提交。（如学院团委的复核结果为“不予定级”，团支部需及时进行线下整顿，重新提交自评结果）</w:t>
      </w: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2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学院团委需及时查看“智慧团建”系统，对团支部自我评价做出复核，并在12月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日前，完成所有团支部复核。</w:t>
      </w:r>
    </w:p>
    <w:p>
      <w:pPr>
        <w:tabs>
          <w:tab w:val="left" w:pos="312"/>
        </w:tabs>
        <w:ind w:firstLine="640" w:firstLineChars="200"/>
        <w:jc w:val="left"/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  <w:lang w:val="en-US" w:eastAsia="zh-CN"/>
        </w:rPr>
        <w:t>3.学校团委将在12月30日核查统计、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智慧团建系统在1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月3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1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日1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: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00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锁定评级结果。</w:t>
      </w: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各团支部要认真学习“对标定级”相关要求，完善本团支部的各项信息，秉承实事求是的原则，认真对本团支部做出自主评价。各学院团委注意把控时间节点、及时全面完成团支部“对标定级”工作。</w:t>
      </w:r>
    </w:p>
    <w:p>
      <w:pPr>
        <w:tabs>
          <w:tab w:val="left" w:pos="312"/>
        </w:tabs>
        <w:ind w:firstLine="640" w:firstLineChars="200"/>
        <w:jc w:val="left"/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</w:p>
    <w:p>
      <w:pPr>
        <w:tabs>
          <w:tab w:val="left" w:pos="312"/>
        </w:tabs>
        <w:ind w:firstLine="640" w:firstLineChars="200"/>
        <w:jc w:val="left"/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附件：1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 xml:space="preserve">. 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全校需“对标定级”团支部数量一览表</w:t>
      </w:r>
    </w:p>
    <w:p>
      <w:pPr>
        <w:tabs>
          <w:tab w:val="left" w:pos="312"/>
        </w:tabs>
        <w:ind w:firstLine="1600" w:firstLineChars="500"/>
        <w:jc w:val="left"/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2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 xml:space="preserve">. 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“对标定级”工作参考标准（2021年版）</w:t>
      </w:r>
    </w:p>
    <w:p>
      <w:pPr>
        <w:tabs>
          <w:tab w:val="left" w:pos="312"/>
        </w:tabs>
        <w:ind w:firstLine="1600" w:firstLineChars="500"/>
        <w:jc w:val="left"/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3. “对标定级”操作指南（2021年版）</w:t>
      </w:r>
    </w:p>
    <w:p>
      <w:pPr>
        <w:tabs>
          <w:tab w:val="left" w:pos="312"/>
        </w:tabs>
        <w:ind w:firstLine="1600" w:firstLineChars="500"/>
        <w:jc w:val="left"/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</w:p>
    <w:p>
      <w:pPr>
        <w:tabs>
          <w:tab w:val="left" w:pos="312"/>
        </w:tabs>
        <w:ind w:firstLine="1600" w:firstLineChars="500"/>
        <w:jc w:val="left"/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</w:p>
    <w:p>
      <w:pPr>
        <w:tabs>
          <w:tab w:val="left" w:pos="312"/>
        </w:tabs>
        <w:ind w:firstLine="1600" w:firstLineChars="500"/>
        <w:jc w:val="left"/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</w:p>
    <w:p>
      <w:pPr>
        <w:tabs>
          <w:tab w:val="left" w:pos="312"/>
        </w:tabs>
        <w:ind w:firstLine="640" w:firstLineChars="200"/>
        <w:jc w:val="right"/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共青团浙江工商大学委员会</w:t>
      </w:r>
    </w:p>
    <w:p>
      <w:pPr>
        <w:tabs>
          <w:tab w:val="left" w:pos="312"/>
        </w:tabs>
        <w:ind w:firstLine="640" w:firstLineChars="200"/>
        <w:jc w:val="right"/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2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021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年1</w:t>
      </w:r>
      <w:r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1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日</w:t>
      </w:r>
    </w:p>
    <w:p>
      <w:pPr>
        <w:tabs>
          <w:tab w:val="left" w:pos="312"/>
        </w:tabs>
        <w:ind w:firstLine="640" w:firstLineChars="200"/>
        <w:jc w:val="right"/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</w:p>
    <w:p>
      <w:pPr>
        <w:tabs>
          <w:tab w:val="left" w:pos="312"/>
        </w:tabs>
        <w:ind w:firstLine="640" w:firstLineChars="200"/>
        <w:jc w:val="right"/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</w:p>
    <w:p>
      <w:pPr>
        <w:tabs>
          <w:tab w:val="left" w:pos="312"/>
        </w:tabs>
        <w:jc w:val="both"/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</w:p>
    <w:p>
      <w:pPr>
        <w:tabs>
          <w:tab w:val="left" w:pos="312"/>
        </w:tabs>
        <w:ind w:right="1280"/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  <w:t>附件1</w:t>
      </w:r>
    </w:p>
    <w:tbl>
      <w:tblPr>
        <w:tblStyle w:val="5"/>
        <w:tblW w:w="82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402"/>
        <w:gridCol w:w="3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2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32"/>
                <w:szCs w:val="32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2"/>
                <w:szCs w:val="32"/>
              </w:rPr>
              <w:t>全校需“对标定级”团支部数量一览表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应自评的团（总）支部数量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管理学院团委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旅游学院团委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会计学院团委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统计学院团委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金融学院团委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经济学院团委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食品学院团委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环境学院团委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信电学院团委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信息学院团委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管工学院团委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人文学院团委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法学院团委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公管学院团委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东语学院团委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艺术学院团委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外语学院团委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马克思学院团委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泰隆金融学院团委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杭州商学院团委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19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人民武装学院团委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2</w:t>
            </w:r>
            <w:r>
              <w:rPr>
                <w:rFonts w:ascii="仿宋_GB2312" w:hAnsi="Verdana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机关教工团支部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Verdana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Verdana" w:eastAsia="仿宋_GB2312" w:cs="宋体"/>
                <w:kern w:val="0"/>
                <w:sz w:val="28"/>
                <w:szCs w:val="28"/>
              </w:rPr>
              <w:t>1</w:t>
            </w:r>
          </w:p>
        </w:tc>
      </w:tr>
    </w:tbl>
    <w:p>
      <w:pPr>
        <w:tabs>
          <w:tab w:val="left" w:pos="312"/>
        </w:tabs>
        <w:jc w:val="left"/>
        <w:rPr>
          <w:rFonts w:ascii="仿宋_GB2312" w:hAnsi="微软雅黑" w:eastAsia="仿宋_GB2312" w:cs="微软雅黑"/>
          <w:color w:val="222222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5A"/>
    <w:rsid w:val="001D68D4"/>
    <w:rsid w:val="00225AD9"/>
    <w:rsid w:val="00470AB2"/>
    <w:rsid w:val="0047447A"/>
    <w:rsid w:val="004A638A"/>
    <w:rsid w:val="004D16CA"/>
    <w:rsid w:val="004F595A"/>
    <w:rsid w:val="0052330C"/>
    <w:rsid w:val="005971F5"/>
    <w:rsid w:val="00693823"/>
    <w:rsid w:val="00862EB5"/>
    <w:rsid w:val="0098296C"/>
    <w:rsid w:val="009A5580"/>
    <w:rsid w:val="00A7588C"/>
    <w:rsid w:val="00AB0EDE"/>
    <w:rsid w:val="00B02A75"/>
    <w:rsid w:val="00B50F76"/>
    <w:rsid w:val="00B639AA"/>
    <w:rsid w:val="00BE4E5A"/>
    <w:rsid w:val="00C47005"/>
    <w:rsid w:val="00C949F6"/>
    <w:rsid w:val="00CC3624"/>
    <w:rsid w:val="00D10736"/>
    <w:rsid w:val="00D6109A"/>
    <w:rsid w:val="00E7426F"/>
    <w:rsid w:val="00E9553B"/>
    <w:rsid w:val="00EF2369"/>
    <w:rsid w:val="04CD28FC"/>
    <w:rsid w:val="08752F4D"/>
    <w:rsid w:val="22BF0295"/>
    <w:rsid w:val="322D1EFD"/>
    <w:rsid w:val="358F51CD"/>
    <w:rsid w:val="36F70D5C"/>
    <w:rsid w:val="3B9E4B90"/>
    <w:rsid w:val="412E3256"/>
    <w:rsid w:val="41FA6DBC"/>
    <w:rsid w:val="428655D5"/>
    <w:rsid w:val="48CA1B41"/>
    <w:rsid w:val="4B025AA1"/>
    <w:rsid w:val="5D0D6220"/>
    <w:rsid w:val="5E6E0287"/>
    <w:rsid w:val="633416FD"/>
    <w:rsid w:val="74C80F0E"/>
    <w:rsid w:val="7B747A39"/>
    <w:rsid w:val="7BF3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日期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237</Words>
  <Characters>1356</Characters>
  <Lines>11</Lines>
  <Paragraphs>3</Paragraphs>
  <TotalTime>94</TotalTime>
  <ScaleCrop>false</ScaleCrop>
  <LinksUpToDate>false</LinksUpToDate>
  <CharactersWithSpaces>1590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2020-12-23T13:19:00Z</dcterms:created>
  <dc:creator>13051</dc:creator>
  <cp:lastModifiedBy>谢晓梅</cp:lastModifiedBy>
  <dcterms:modified xsi:type="dcterms:W3CDTF">2021-11-05T02:43:19Z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