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3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9" w:lineRule="auto"/>
        <w:ind w:left="0" w:leftChars="0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关于浙江工商大学2024年“希望杯”青年创新</w:t>
      </w:r>
    </w:p>
    <w:p w14:paraId="07D08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9" w:lineRule="auto"/>
        <w:ind w:left="0" w:leftChars="0"/>
        <w:jc w:val="center"/>
        <w:textAlignment w:val="auto"/>
        <w:rPr>
          <w:rFonts w:hint="eastAsia" w:ascii="仿宋_GB2312" w:hAnsi="Times New Roman" w:eastAsia="宋体"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项目结题事项的通知</w:t>
      </w:r>
    </w:p>
    <w:p w14:paraId="12D8C61D">
      <w:pPr>
        <w:spacing w:after="0"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各学院团委：</w:t>
      </w:r>
    </w:p>
    <w:p w14:paraId="1E558981">
      <w:pPr>
        <w:spacing w:after="0"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根据计划安排，现就浙江工商大学2024年“希望杯”青年创新项目课题有关事项通知如下：</w:t>
      </w:r>
    </w:p>
    <w:p w14:paraId="556E9BFA">
      <w:pPr>
        <w:pStyle w:val="29"/>
        <w:numPr>
          <w:ilvl w:val="0"/>
          <w:numId w:val="1"/>
        </w:numPr>
        <w:spacing w:after="0" w:line="48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结题申请</w:t>
      </w:r>
    </w:p>
    <w:p w14:paraId="4490A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各学院团委组织和</w:t>
      </w:r>
      <w:r>
        <w:rPr>
          <w:rFonts w:ascii="仿宋" w:hAnsi="仿宋" w:eastAsia="仿宋"/>
          <w:sz w:val="32"/>
          <w:szCs w:val="32"/>
        </w:rPr>
        <w:t>监督本学院立项课题负责人认真填写《浙江工商大学202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年“希望杯”青年创新项目结题审批表》（附件1，以下简称“结题审批表”）申请结题,以学院为单位统一上交结题审批表、结题成果至校团委。</w:t>
      </w:r>
    </w:p>
    <w:p w14:paraId="5469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结题成果可为已公开发表成果、授权专利或研究报告，也可以为不超过20页的项目展示材料（特指参加</w:t>
      </w:r>
      <w:r>
        <w:rPr>
          <w:rFonts w:ascii="Calibri" w:hAnsi="Calibri" w:eastAsia="仿宋" w:cs="Calibri"/>
          <w:sz w:val="32"/>
          <w:szCs w:val="32"/>
        </w:rPr>
        <w:t>本年度</w:t>
      </w:r>
      <w:r>
        <w:rPr>
          <w:rFonts w:ascii="仿宋" w:hAnsi="仿宋" w:eastAsia="仿宋"/>
          <w:sz w:val="32"/>
          <w:szCs w:val="32"/>
        </w:rPr>
        <w:t>“挑战杯”中国大学生创业计划竞赛的获奖项目），相关文字材料原则上不超过8000字。项目经由校内外专家评审通过后，将遴选优秀作品若干作为</w:t>
      </w:r>
      <w:r>
        <w:rPr>
          <w:rFonts w:hint="eastAsia" w:ascii="仿宋" w:hAnsi="仿宋" w:eastAsia="仿宋"/>
          <w:sz w:val="32"/>
          <w:szCs w:val="32"/>
        </w:rPr>
        <w:t>第十七届“希望杯”大学生课外学术科技作品</w:t>
      </w:r>
      <w:r>
        <w:rPr>
          <w:rFonts w:ascii="仿宋" w:hAnsi="仿宋" w:eastAsia="仿宋"/>
          <w:sz w:val="32"/>
          <w:szCs w:val="32"/>
        </w:rPr>
        <w:t>竞赛种子项目予以扶持。</w:t>
      </w:r>
    </w:p>
    <w:p w14:paraId="1B13E4BD">
      <w:pPr>
        <w:pStyle w:val="29"/>
        <w:numPr>
          <w:ilvl w:val="0"/>
          <w:numId w:val="1"/>
        </w:numPr>
        <w:spacing w:after="0" w:line="48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结题资助</w:t>
      </w:r>
    </w:p>
    <w:p w14:paraId="78E04BB0">
      <w:pPr>
        <w:spacing w:after="0" w:line="480" w:lineRule="auto"/>
        <w:ind w:firstLine="640" w:firstLineChars="200"/>
        <w:rPr>
          <w:rFonts w:hint="eastAsia" w:ascii="Calibri" w:hAnsi="Calibri" w:eastAsia="仿宋" w:cs="Calibri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校团委、青山研究中心将对申请结题项目分类组织专家评审验收。验收分为通过与不通过两类。结题验收通过的项目将根据项目成果划分为优秀、良好、合格三档，并给予一定的资金支持；结题验收不通过的项目，将取消项目研究经费支持。</w:t>
      </w:r>
    </w:p>
    <w:p w14:paraId="15CEC8B5">
      <w:pPr>
        <w:pStyle w:val="29"/>
        <w:numPr>
          <w:ilvl w:val="0"/>
          <w:numId w:val="1"/>
        </w:numPr>
        <w:spacing w:after="0" w:line="48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材料提交</w:t>
      </w:r>
    </w:p>
    <w:p w14:paraId="2BE39877">
      <w:pPr>
        <w:spacing w:after="0" w:line="480" w:lineRule="auto"/>
        <w:ind w:firstLine="640" w:firstLineChars="200"/>
        <w:rPr>
          <w:rFonts w:ascii="Calibri" w:hAnsi="Calibri" w:eastAsia="仿宋" w:cs="Calibri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（一）结题材料</w:t>
      </w:r>
    </w:p>
    <w:p w14:paraId="555CD96E">
      <w:pPr>
        <w:spacing w:after="0" w:line="480" w:lineRule="auto"/>
        <w:ind w:firstLine="640" w:firstLineChars="200"/>
        <w:rPr>
          <w:rFonts w:hint="eastAsia" w:ascii="Calibri" w:hAnsi="Calibri" w:eastAsia="仿宋" w:cs="Calibri"/>
          <w:sz w:val="32"/>
          <w:szCs w:val="32"/>
          <w:lang w:eastAsia="zh-CN"/>
        </w:rPr>
      </w:pPr>
      <w:r>
        <w:rPr>
          <w:rFonts w:ascii="Calibri" w:hAnsi="Calibri" w:eastAsia="仿宋" w:cs="Calibri"/>
          <w:sz w:val="32"/>
          <w:szCs w:val="32"/>
        </w:rPr>
        <w:t>各项目负责人填写《结题审批表》（附件</w:t>
      </w:r>
      <w:r>
        <w:rPr>
          <w:rFonts w:ascii="仿宋" w:hAnsi="仿宋" w:eastAsia="仿宋" w:cs="Calibri"/>
          <w:sz w:val="32"/>
          <w:szCs w:val="32"/>
        </w:rPr>
        <w:t>1</w:t>
      </w:r>
      <w:r>
        <w:rPr>
          <w:rFonts w:ascii="Calibri" w:hAnsi="Calibri" w:eastAsia="仿宋" w:cs="Calibri"/>
          <w:sz w:val="32"/>
          <w:szCs w:val="32"/>
        </w:rPr>
        <w:t>），按照《结题审批表》+相关成果顺序合并转为结题材料</w:t>
      </w:r>
      <w:r>
        <w:rPr>
          <w:rFonts w:ascii="仿宋" w:hAnsi="仿宋" w:eastAsia="仿宋" w:cs="Calibri"/>
          <w:sz w:val="32"/>
          <w:szCs w:val="32"/>
        </w:rPr>
        <w:t>PDF</w:t>
      </w:r>
      <w:r>
        <w:rPr>
          <w:rFonts w:ascii="Calibri" w:hAnsi="Calibri" w:eastAsia="仿宋" w:cs="Calibri"/>
          <w:sz w:val="32"/>
          <w:szCs w:val="32"/>
        </w:rPr>
        <w:t>文件（以“姓名+学院+项目名称”命名）</w:t>
      </w:r>
      <w:r>
        <w:rPr>
          <w:rFonts w:hint="eastAsia" w:ascii="Calibri" w:hAnsi="Calibri" w:eastAsia="仿宋" w:cs="Calibri"/>
          <w:sz w:val="32"/>
          <w:szCs w:val="32"/>
          <w:lang w:eastAsia="zh-CN"/>
        </w:rPr>
        <w:t>。</w:t>
      </w:r>
    </w:p>
    <w:p w14:paraId="660E46BF">
      <w:pPr>
        <w:spacing w:after="0" w:line="480" w:lineRule="auto"/>
        <w:ind w:firstLine="640" w:firstLineChars="200"/>
        <w:rPr>
          <w:rFonts w:ascii="Calibri" w:hAnsi="Calibri" w:eastAsia="仿宋" w:cs="Calibri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（二）提交方式</w:t>
      </w:r>
    </w:p>
    <w:p w14:paraId="4CBCFBE8">
      <w:pPr>
        <w:spacing w:after="0" w:line="480" w:lineRule="auto"/>
        <w:ind w:firstLine="640" w:firstLineChars="200"/>
        <w:rPr>
          <w:rFonts w:ascii="仿宋" w:hAnsi="仿宋" w:eastAsia="仿宋" w:cs="Calibri"/>
          <w:sz w:val="32"/>
          <w:szCs w:val="32"/>
        </w:rPr>
      </w:pPr>
      <w:r>
        <w:rPr>
          <w:rFonts w:ascii="仿宋" w:hAnsi="仿宋" w:eastAsia="仿宋" w:cs="Calibri"/>
          <w:sz w:val="32"/>
          <w:szCs w:val="32"/>
        </w:rPr>
        <w:t>以学院为单位于1</w:t>
      </w:r>
      <w:r>
        <w:rPr>
          <w:rFonts w:hint="eastAsia" w:ascii="仿宋" w:hAnsi="仿宋" w:eastAsia="仿宋" w:cs="Calibri"/>
          <w:sz w:val="32"/>
          <w:szCs w:val="32"/>
        </w:rPr>
        <w:t>0</w:t>
      </w:r>
      <w:r>
        <w:rPr>
          <w:rFonts w:ascii="仿宋" w:hAnsi="仿宋" w:eastAsia="仿宋" w:cs="Calibri"/>
          <w:sz w:val="32"/>
          <w:szCs w:val="32"/>
        </w:rPr>
        <w:t>月</w:t>
      </w:r>
      <w:r>
        <w:rPr>
          <w:rFonts w:hint="eastAsia" w:ascii="仿宋" w:hAnsi="仿宋" w:eastAsia="仿宋" w:cs="Calibri"/>
          <w:sz w:val="32"/>
          <w:szCs w:val="32"/>
        </w:rPr>
        <w:t>25</w:t>
      </w:r>
      <w:r>
        <w:rPr>
          <w:rFonts w:ascii="仿宋" w:hAnsi="仿宋" w:eastAsia="仿宋" w:cs="Calibri"/>
          <w:sz w:val="32"/>
          <w:szCs w:val="32"/>
        </w:rPr>
        <w:t>日（周</w:t>
      </w:r>
      <w:r>
        <w:rPr>
          <w:rFonts w:hint="eastAsia" w:ascii="仿宋" w:hAnsi="仿宋" w:eastAsia="仿宋" w:cs="Calibri"/>
          <w:sz w:val="32"/>
          <w:szCs w:val="32"/>
        </w:rPr>
        <w:t>五</w:t>
      </w:r>
      <w:r>
        <w:rPr>
          <w:rFonts w:ascii="仿宋" w:hAnsi="仿宋" w:eastAsia="仿宋" w:cs="Calibri"/>
          <w:sz w:val="32"/>
          <w:szCs w:val="32"/>
        </w:rPr>
        <w:t>）16:00前将本学院项目结题材料、《结题汇总表》（附件2）统一打包发送至校团委科技部邮箱（邮件以“XX学院-202</w:t>
      </w:r>
      <w:r>
        <w:rPr>
          <w:rFonts w:hint="eastAsia" w:ascii="仿宋" w:hAnsi="仿宋" w:eastAsia="仿宋" w:cs="Calibri"/>
          <w:sz w:val="32"/>
          <w:szCs w:val="32"/>
        </w:rPr>
        <w:t>4</w:t>
      </w:r>
      <w:r>
        <w:rPr>
          <w:rFonts w:ascii="仿宋" w:hAnsi="仿宋" w:eastAsia="仿宋" w:cs="Calibri"/>
          <w:sz w:val="32"/>
          <w:szCs w:val="32"/>
        </w:rPr>
        <w:t>年青创项目结题材料”命名），《结题汇总表》（附件2）纸质盖章版一式一份至学生活动中心410办公室。</w:t>
      </w:r>
    </w:p>
    <w:p w14:paraId="357A7F1C">
      <w:pPr>
        <w:spacing w:after="0" w:line="480" w:lineRule="auto"/>
        <w:ind w:firstLine="640" w:firstLineChars="200"/>
        <w:rPr>
          <w:rFonts w:ascii="Calibri" w:hAnsi="Calibri" w:eastAsia="仿宋" w:cs="Calibri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各学院务必准确填写项目负责人账户信息，用于后期资助。逾期未上报结题申请的项目，作自动终止处理。本年度内涉及课题终止的学院，经校团委讨论决定，酌情删减下一年度可申报的课题数量。</w:t>
      </w:r>
    </w:p>
    <w:p w14:paraId="65D12347">
      <w:pPr>
        <w:spacing w:after="0" w:line="480" w:lineRule="auto"/>
        <w:ind w:firstLine="640" w:firstLineChars="200"/>
        <w:rPr>
          <w:rFonts w:hint="eastAsia" w:ascii="Calibri" w:hAnsi="Calibri" w:eastAsia="仿宋" w:cs="Calibri"/>
          <w:sz w:val="32"/>
          <w:szCs w:val="32"/>
          <w:lang w:eastAsia="zh-CN"/>
        </w:rPr>
      </w:pPr>
      <w:r>
        <w:rPr>
          <w:rFonts w:hint="eastAsia" w:ascii="Calibri" w:hAnsi="Calibri" w:eastAsia="仿宋" w:cs="Calibri"/>
          <w:sz w:val="32"/>
          <w:szCs w:val="32"/>
        </w:rPr>
        <w:t>未尽事宜，请联系校团委科技部</w:t>
      </w:r>
      <w:r>
        <w:rPr>
          <w:rFonts w:hint="eastAsia" w:ascii="Calibri" w:hAnsi="Calibri" w:eastAsia="仿宋" w:cs="Calibri"/>
          <w:sz w:val="32"/>
          <w:szCs w:val="32"/>
          <w:lang w:eastAsia="zh-CN"/>
        </w:rPr>
        <w:t>。</w:t>
      </w:r>
      <w:bookmarkStart w:id="0" w:name="_GoBack"/>
      <w:bookmarkEnd w:id="0"/>
    </w:p>
    <w:p w14:paraId="6E928D80">
      <w:pPr>
        <w:pStyle w:val="29"/>
        <w:numPr>
          <w:ilvl w:val="0"/>
          <w:numId w:val="1"/>
        </w:numPr>
        <w:spacing w:after="0" w:line="48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联系方式</w:t>
      </w:r>
    </w:p>
    <w:p w14:paraId="65420570">
      <w:pPr>
        <w:spacing w:after="0" w:line="480" w:lineRule="auto"/>
        <w:ind w:firstLine="640" w:firstLineChars="200"/>
        <w:rPr>
          <w:rFonts w:hint="eastAsia" w:ascii="Calibri" w:hAnsi="Calibri" w:eastAsia="仿宋" w:cs="Calibri"/>
          <w:sz w:val="32"/>
          <w:szCs w:val="32"/>
          <w:lang w:val="en-US" w:eastAsia="zh-CN"/>
        </w:rPr>
      </w:pPr>
      <w:r>
        <w:rPr>
          <w:rFonts w:hint="eastAsia" w:ascii="Calibri" w:hAnsi="Calibri" w:eastAsia="仿宋" w:cs="Calibri"/>
          <w:sz w:val="32"/>
          <w:szCs w:val="32"/>
        </w:rPr>
        <w:t>联 系 人：高仓健、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叶朔宏</w:t>
      </w:r>
    </w:p>
    <w:p w14:paraId="3D66F221">
      <w:pPr>
        <w:spacing w:after="0" w:line="480" w:lineRule="auto"/>
        <w:ind w:firstLine="640" w:firstLineChars="200"/>
        <w:rPr>
          <w:rFonts w:hint="default" w:ascii="Calibri" w:hAnsi="Calibri" w:eastAsia="仿宋" w:cs="Calibri"/>
          <w:sz w:val="32"/>
          <w:szCs w:val="32"/>
          <w:lang w:val="en-US" w:eastAsia="zh-CN"/>
        </w:rPr>
      </w:pP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0571-28877133、0571-28877137</w:t>
      </w:r>
    </w:p>
    <w:p w14:paraId="0FD1C95B">
      <w:pPr>
        <w:spacing w:after="0" w:line="480" w:lineRule="auto"/>
        <w:ind w:firstLine="640" w:firstLineChars="200"/>
        <w:rPr>
          <w:rFonts w:hint="eastAsia" w:ascii="Calibri" w:hAnsi="Calibri" w:eastAsia="仿宋" w:cs="Calibri"/>
          <w:sz w:val="32"/>
          <w:szCs w:val="32"/>
        </w:rPr>
      </w:pPr>
      <w:r>
        <w:rPr>
          <w:rFonts w:hint="eastAsia" w:ascii="Calibri" w:hAnsi="Calibri" w:eastAsia="仿宋" w:cs="Calibri"/>
          <w:sz w:val="32"/>
          <w:szCs w:val="32"/>
        </w:rPr>
        <w:t>电子信箱：</w:t>
      </w:r>
      <w:r>
        <w:rPr>
          <w:rFonts w:ascii="Times New Roman" w:hAnsi="Times New Roman" w:eastAsia="仿宋" w:cs="Times New Roman"/>
          <w:sz w:val="32"/>
          <w:szCs w:val="32"/>
        </w:rPr>
        <w:t>zjgsutw_tech@163.com</w:t>
      </w:r>
    </w:p>
    <w:p w14:paraId="4F2AE4B1">
      <w:pPr>
        <w:spacing w:after="0" w:line="480" w:lineRule="auto"/>
        <w:ind w:firstLine="640" w:firstLineChars="200"/>
        <w:rPr>
          <w:rFonts w:ascii="Calibri" w:hAnsi="Calibri" w:eastAsia="仿宋" w:cs="Calibri"/>
          <w:sz w:val="32"/>
          <w:szCs w:val="32"/>
        </w:rPr>
      </w:pPr>
      <w:r>
        <w:rPr>
          <w:rFonts w:hint="eastAsia" w:ascii="Calibri" w:hAnsi="Calibri" w:eastAsia="仿宋" w:cs="Calibri"/>
          <w:sz w:val="32"/>
          <w:szCs w:val="32"/>
        </w:rPr>
        <w:t>联系地点：学生活动中心</w:t>
      </w:r>
      <w:r>
        <w:rPr>
          <w:rFonts w:hint="eastAsia" w:ascii="仿宋" w:hAnsi="仿宋" w:eastAsia="仿宋" w:cs="Calibri"/>
          <w:sz w:val="32"/>
          <w:szCs w:val="32"/>
        </w:rPr>
        <w:t>410</w:t>
      </w:r>
      <w:r>
        <w:rPr>
          <w:rFonts w:hint="eastAsia" w:ascii="Calibri" w:hAnsi="Calibri" w:eastAsia="仿宋" w:cs="Calibri"/>
          <w:sz w:val="32"/>
          <w:szCs w:val="32"/>
        </w:rPr>
        <w:t>办公室</w:t>
      </w:r>
    </w:p>
    <w:p w14:paraId="0E5D6B72">
      <w:pPr>
        <w:spacing w:after="0" w:line="480" w:lineRule="auto"/>
        <w:rPr>
          <w:rFonts w:ascii="微软雅黑" w:hAnsi="微软雅黑" w:eastAsia="微软雅黑"/>
          <w:sz w:val="28"/>
          <w:szCs w:val="28"/>
        </w:rPr>
      </w:pPr>
    </w:p>
    <w:p w14:paraId="1589B5CC">
      <w:pPr>
        <w:spacing w:after="0"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p w14:paraId="5F10229B">
      <w:pPr>
        <w:spacing w:after="0"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1.浙江工商大学2024年“希望杯”青年创新项目结题审批表</w:t>
      </w:r>
    </w:p>
    <w:p w14:paraId="090C89CD">
      <w:pPr>
        <w:spacing w:after="0"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2.浙江工商大学2024年“希望杯”青年创新项目结题汇总表</w:t>
      </w:r>
    </w:p>
    <w:p w14:paraId="410F29C1">
      <w:pPr>
        <w:spacing w:line="480" w:lineRule="auto"/>
        <w:rPr>
          <w:rFonts w:hint="eastAsia" w:ascii="微软雅黑" w:hAnsi="微软雅黑" w:eastAsia="微软雅黑"/>
          <w:sz w:val="28"/>
          <w:szCs w:val="28"/>
        </w:rPr>
      </w:pPr>
    </w:p>
    <w:p w14:paraId="7DC1B85C">
      <w:pPr>
        <w:spacing w:line="480" w:lineRule="auto"/>
        <w:rPr>
          <w:rFonts w:hint="eastAsia" w:ascii="微软雅黑" w:hAnsi="微软雅黑" w:eastAsia="微软雅黑"/>
          <w:sz w:val="28"/>
          <w:szCs w:val="28"/>
        </w:rPr>
      </w:pPr>
    </w:p>
    <w:p w14:paraId="0BCAAD2B">
      <w:pPr>
        <w:spacing w:line="48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校团委、青山研究中心</w:t>
      </w:r>
    </w:p>
    <w:p w14:paraId="77E2C6A6">
      <w:pPr>
        <w:spacing w:line="480" w:lineRule="auto"/>
        <w:jc w:val="righ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2024年10月1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B609B7"/>
    <w:multiLevelType w:val="multilevel"/>
    <w:tmpl w:val="50B609B7"/>
    <w:lvl w:ilvl="0" w:tentative="0">
      <w:start w:val="1"/>
      <w:numFmt w:val="chineseCountingThousand"/>
      <w:lvlText w:val="%1、"/>
      <w:lvlJc w:val="left"/>
      <w:pPr>
        <w:ind w:left="1000" w:hanging="440"/>
      </w:p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5NzQzOGY3OTg1NWIyMTIyOGM3N2NmYTE0ODFiMzkifQ=="/>
  </w:docVars>
  <w:rsids>
    <w:rsidRoot w:val="004442BD"/>
    <w:rsid w:val="00052832"/>
    <w:rsid w:val="000C6B69"/>
    <w:rsid w:val="004442BD"/>
    <w:rsid w:val="00F37B5A"/>
    <w:rsid w:val="02EB774C"/>
    <w:rsid w:val="043C37F3"/>
    <w:rsid w:val="04496EE2"/>
    <w:rsid w:val="08A365D8"/>
    <w:rsid w:val="1E397B0B"/>
    <w:rsid w:val="44BA70F7"/>
    <w:rsid w:val="51D87B8B"/>
    <w:rsid w:val="5BAA161F"/>
    <w:rsid w:val="616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835</Words>
  <Characters>921</Characters>
  <Lines>6</Lines>
  <Paragraphs>1</Paragraphs>
  <TotalTime>2184</TotalTime>
  <ScaleCrop>false</ScaleCrop>
  <LinksUpToDate>false</LinksUpToDate>
  <CharactersWithSpaces>942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2024-10-10T21:01:00Z</dcterms:created>
  <dc:creator>朔宏 叶</dc:creator>
  <cp:lastModifiedBy>来罐可乐</cp:lastModifiedBy>
  <dcterms:modified xsi:type="dcterms:W3CDTF">2024-10-13T10:18:08Z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D4B27C646ABD4F2B877C296432B1686A_12</vt:lpwstr>
  </property>
</Properties>
</file>