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附件 2：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关于2021年度浙江工商大学“学党史、强信念、跟党走”系列主题教育实践活动暨团日活动评比活动报销要求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被评为“2021年度浙江工商大学十佳团日活动”和“2021年度浙江工商大学十佳党史学习教育专项活动”的团支部报销金额为1000元，被评为“2021年度浙江工商大学优秀团日活动”和“2021年度浙江工商大学优秀党史学习教育专项活动”的团支部报销金额为500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2. 发票抬头必须是：浙江工商大学；税号是：1233 0000 4700 0901 80。报销的项目经费代码：3070YS1020。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3.项目经费限用于支部活动必须的文印、图书（超出 200 附清单）、 办公文具（超出 200 附销货清单）、宣传（限横幅、海报）、公共交通费、杭州市主城区出租车、网约车（附行程单），不得用于餐饮、礼品、市外出租车。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4.项目经费报销的发票背面必须注明项目的全称、支部名称，经办人、活动负责人签名。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5.各项目负责人需提供正规发票至学院团委，收据、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电脑小票等一律不予报销。学院团委负责人审核本学院全部项目并核算总金额后，根据各项目具体的经费代码统一在财务处网站填写预约报销单，各学院团委书记在报销单“经办人”处签字。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6.单张金额超过 500 元的机打发票及所有电子发票都需认证后才能进行报销。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7.经费报销将于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7"/>
          <w:szCs w:val="27"/>
          <w:lang w:val="en-US" w:eastAsia="zh-CN" w:bidi="ar"/>
        </w:rPr>
        <w:t>2021 年 12 月10日、2021年12月13日-12 月14日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以学院为单位将本学院项目预约报销单、发票至学生活动中心 416办公室审核、报销。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C2949"/>
    <w:multiLevelType w:val="singleLevel"/>
    <w:tmpl w:val="F05C29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6046B"/>
    <w:rsid w:val="1EDA4FDC"/>
    <w:rsid w:val="602E5574"/>
    <w:rsid w:val="677A172E"/>
    <w:rsid w:val="6DBF2F4D"/>
    <w:rsid w:val="6DD2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2021-12-09T07:21:00Z</dcterms:created>
  <dc:creator>lenovo</dc:creator>
  <cp:lastModifiedBy>Administrator</cp:lastModifiedBy>
  <dcterms:modified xsi:type="dcterms:W3CDTF">2021-12-09T08:02:51Z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FA6ABF21D2454BB1964DDB162ABC952B</vt:lpwstr>
  </property>
</Properties>
</file>