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rPr>
          <w:rFonts w:ascii="Arial"/>
          <w:sz w:val="21"/>
        </w:rPr>
      </w:pPr>
    </w:p>
    <w:p>
      <w:pPr>
        <w:spacing w:line="322" w:lineRule="auto"/>
        <w:jc w:val="center"/>
        <w:rPr>
          <w:rFonts w:ascii="Arial"/>
          <w:sz w:val="21"/>
        </w:rPr>
      </w:pPr>
      <w:r>
        <w:rPr>
          <w:rFonts w:hint="eastAsia"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2024年大学生艺术节获奖名单公示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1" w:line="360" w:lineRule="auto"/>
        <w:ind w:left="225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校内各部门，学生各班级：</w:t>
      </w:r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根据浙商大校办函[2024]15号《浙江工商大学校长办公室关于组织开展2024年大学生艺术节的通知》精神，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学校于今年3月至5月开展了202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年大学生艺术节。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本届大学生艺术节共收到艺术表演类作品19件，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艺术实践工作坊类作品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件，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艺术作品类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作品220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件。根据评审规则，经专家评选，最终评选出艺术表演类一等奖2件、二等奖4件、三等奖6件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最佳人气奖1件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；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艺术实践工作坊类一等奖2件、二等奖6件、三等奖5件；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艺术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作品类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一等奖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件、二等奖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件、三等奖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具体获奖情况详见附件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ind w:firstLine="548" w:firstLineChars="200"/>
        <w:jc w:val="left"/>
        <w:rPr>
          <w:rFonts w:hint="default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现予以公示，公示期为202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年5月1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日—5月1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日，公示期内如有异议，请实名反馈至校团委、美育工作部，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艺术表演类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联系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孙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老师，28877150；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艺术实践工作坊、艺术作品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联系翁老师，28875378。组委会秘书处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联系人：沈骁婧，28877135。</w:t>
      </w:r>
    </w:p>
    <w:p>
      <w:pPr>
        <w:pStyle w:val="2"/>
        <w:spacing w:before="213" w:line="345" w:lineRule="auto"/>
        <w:ind w:left="222" w:right="104" w:firstLine="650"/>
        <w:rPr>
          <w:spacing w:val="-3"/>
        </w:rPr>
      </w:pPr>
    </w:p>
    <w:p>
      <w:pPr>
        <w:pStyle w:val="2"/>
        <w:spacing w:before="213" w:line="345" w:lineRule="auto"/>
        <w:ind w:right="104"/>
        <w:rPr>
          <w:spacing w:val="-3"/>
        </w:rPr>
      </w:pPr>
      <w:r>
        <w:rPr>
          <w:rFonts w:hint="eastAsia"/>
          <w:spacing w:val="-3"/>
        </w:rPr>
        <w:t>附件：</w:t>
      </w:r>
    </w:p>
    <w:p>
      <w:pPr>
        <w:pStyle w:val="2"/>
        <w:spacing w:before="191" w:line="222" w:lineRule="auto"/>
        <w:ind w:left="786"/>
        <w:outlineLvl w:val="0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一、艺术表演类</w:t>
      </w:r>
    </w:p>
    <w:p>
      <w:pPr>
        <w:pStyle w:val="2"/>
        <w:spacing w:before="186" w:line="222" w:lineRule="auto"/>
        <w:ind w:left="145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一等奖：</w:t>
      </w:r>
    </w:p>
    <w:p>
      <w:pPr>
        <w:spacing w:line="104" w:lineRule="auto"/>
        <w:rPr>
          <w:rFonts w:ascii="Arial"/>
          <w:sz w:val="2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7"/>
        <w:gridCol w:w="3794"/>
        <w:gridCol w:w="3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47" w:type="dxa"/>
            <w:vAlign w:val="top"/>
          </w:tcPr>
          <w:p>
            <w:pPr>
              <w:pStyle w:val="6"/>
              <w:spacing w:before="247" w:line="218" w:lineRule="auto"/>
              <w:ind w:left="64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表演形式</w:t>
            </w:r>
          </w:p>
        </w:tc>
        <w:tc>
          <w:tcPr>
            <w:tcW w:w="3794" w:type="dxa"/>
            <w:vAlign w:val="top"/>
          </w:tcPr>
          <w:p>
            <w:pPr>
              <w:pStyle w:val="6"/>
              <w:spacing w:before="247" w:line="216" w:lineRule="auto"/>
              <w:ind w:left="1660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8" w:line="217" w:lineRule="auto"/>
              <w:ind w:left="103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2247" w:type="dxa"/>
            <w:vAlign w:val="top"/>
          </w:tcPr>
          <w:p>
            <w:pPr>
              <w:spacing w:line="44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886"/>
              <w:jc w:val="both"/>
            </w:pPr>
            <w:r>
              <w:rPr>
                <w:spacing w:val="-3"/>
              </w:rPr>
              <w:t>群舞</w:t>
            </w:r>
          </w:p>
        </w:tc>
        <w:tc>
          <w:tcPr>
            <w:tcW w:w="3794" w:type="dxa"/>
            <w:vAlign w:val="top"/>
          </w:tcPr>
          <w:p>
            <w:pPr>
              <w:spacing w:line="44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180"/>
              <w:jc w:val="both"/>
            </w:pPr>
            <w:r>
              <w:rPr>
                <w:spacing w:val="-1"/>
              </w:rPr>
              <w:t>《</w:t>
            </w:r>
            <w:r>
              <w:rPr>
                <w:rFonts w:hint="eastAsia"/>
                <w:spacing w:val="-1"/>
                <w:lang w:val="en-US" w:eastAsia="zh-CN"/>
              </w:rPr>
              <w:t>陶醉了</w:t>
            </w:r>
            <w:r>
              <w:rPr>
                <w:spacing w:val="-1"/>
              </w:rPr>
              <w:t>》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5" w:line="217" w:lineRule="auto"/>
              <w:ind w:left="199"/>
              <w:jc w:val="both"/>
            </w:pPr>
            <w:r>
              <w:rPr>
                <w:spacing w:val="-1"/>
              </w:rPr>
              <w:t>管理工程与电子商务学院</w:t>
            </w:r>
          </w:p>
          <w:p>
            <w:pPr>
              <w:pStyle w:val="6"/>
              <w:spacing w:before="277" w:line="217" w:lineRule="auto"/>
              <w:ind w:left="554"/>
              <w:jc w:val="both"/>
            </w:pPr>
            <w:r>
              <w:rPr>
                <w:spacing w:val="-1"/>
              </w:rPr>
              <w:t>（跨境电商学院）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247" w:type="dxa"/>
            <w:vAlign w:val="top"/>
          </w:tcPr>
          <w:p>
            <w:pPr>
              <w:pStyle w:val="6"/>
              <w:spacing w:before="248" w:line="220" w:lineRule="auto"/>
              <w:ind w:left="89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朗诵</w:t>
            </w:r>
          </w:p>
        </w:tc>
        <w:tc>
          <w:tcPr>
            <w:tcW w:w="3794" w:type="dxa"/>
            <w:vAlign w:val="top"/>
          </w:tcPr>
          <w:p>
            <w:pPr>
              <w:pStyle w:val="6"/>
              <w:spacing w:before="248" w:line="215" w:lineRule="auto"/>
              <w:ind w:left="820" w:firstLine="238" w:firstLineChars="100"/>
              <w:jc w:val="left"/>
            </w:pPr>
            <w:r>
              <w:rPr>
                <w:spacing w:val="-1"/>
              </w:rPr>
              <w:t>《</w:t>
            </w:r>
            <w:r>
              <w:rPr>
                <w:rFonts w:hint="eastAsia"/>
                <w:spacing w:val="-1"/>
                <w:lang w:val="en-US" w:eastAsia="zh-CN"/>
              </w:rPr>
              <w:t>少年中国说</w:t>
            </w:r>
            <w:r>
              <w:rPr>
                <w:spacing w:val="-1"/>
              </w:rPr>
              <w:t>》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8" w:line="217" w:lineRule="auto"/>
              <w:ind w:left="207"/>
              <w:jc w:val="center"/>
            </w:pPr>
            <w:r>
              <w:rPr>
                <w:rFonts w:hint="eastAsia"/>
                <w:spacing w:val="-2"/>
              </w:rPr>
              <w:t>马克思主义学院</w:t>
            </w:r>
          </w:p>
        </w:tc>
      </w:tr>
    </w:tbl>
    <w:p>
      <w:pPr>
        <w:pStyle w:val="2"/>
        <w:spacing w:before="176" w:line="222" w:lineRule="auto"/>
        <w:ind w:left="142"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二等奖：</w:t>
      </w:r>
    </w:p>
    <w:p>
      <w:pPr>
        <w:spacing w:line="112" w:lineRule="auto"/>
        <w:rPr>
          <w:rFonts w:ascii="Arial"/>
          <w:sz w:val="2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3806"/>
        <w:gridCol w:w="3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35" w:type="dxa"/>
            <w:vAlign w:val="top"/>
          </w:tcPr>
          <w:p>
            <w:pPr>
              <w:pStyle w:val="6"/>
              <w:spacing w:before="249" w:line="218" w:lineRule="auto"/>
              <w:ind w:left="643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表演形式</w:t>
            </w:r>
          </w:p>
        </w:tc>
        <w:tc>
          <w:tcPr>
            <w:tcW w:w="3806" w:type="dxa"/>
            <w:vAlign w:val="top"/>
          </w:tcPr>
          <w:p>
            <w:pPr>
              <w:pStyle w:val="6"/>
              <w:spacing w:before="249" w:line="216" w:lineRule="auto"/>
              <w:ind w:left="166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9" w:line="217" w:lineRule="auto"/>
              <w:ind w:left="103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35" w:type="dxa"/>
            <w:vAlign w:val="top"/>
          </w:tcPr>
          <w:p>
            <w:pPr>
              <w:pStyle w:val="6"/>
              <w:spacing w:before="244" w:line="217" w:lineRule="auto"/>
              <w:ind w:left="881"/>
            </w:pPr>
            <w:r>
              <w:rPr>
                <w:spacing w:val="-3"/>
              </w:rPr>
              <w:t>群舞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《湾》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泰隆金融学院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35" w:type="dxa"/>
            <w:vAlign w:val="top"/>
          </w:tcPr>
          <w:p>
            <w:pPr>
              <w:pStyle w:val="6"/>
              <w:spacing w:before="246" w:line="217" w:lineRule="auto"/>
              <w:ind w:left="881"/>
            </w:pPr>
            <w:r>
              <w:rPr>
                <w:spacing w:val="-3"/>
              </w:rPr>
              <w:t>群舞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《天浴》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公共管理学院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35" w:type="dxa"/>
            <w:vAlign w:val="top"/>
          </w:tcPr>
          <w:p>
            <w:pPr>
              <w:pStyle w:val="6"/>
              <w:spacing w:before="246" w:line="217" w:lineRule="auto"/>
              <w:ind w:left="88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合唱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《Scarborough Fair》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外国语学院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35" w:type="dxa"/>
            <w:vAlign w:val="top"/>
          </w:tcPr>
          <w:p>
            <w:pPr>
              <w:pStyle w:val="6"/>
              <w:spacing w:before="78" w:line="220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spacing w:val="-3"/>
              </w:rPr>
              <w:t>群舞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《情深谊长》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</w:tr>
    </w:tbl>
    <w:p>
      <w:pPr>
        <w:pStyle w:val="2"/>
        <w:spacing w:before="178" w:line="222" w:lineRule="auto"/>
        <w:ind w:left="149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三等奖：</w:t>
      </w:r>
    </w:p>
    <w:p>
      <w:pPr>
        <w:spacing w:line="100" w:lineRule="auto"/>
        <w:rPr>
          <w:rFonts w:ascii="Arial"/>
          <w:sz w:val="2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3765"/>
        <w:gridCol w:w="3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8" w:line="218" w:lineRule="auto"/>
              <w:ind w:left="66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表演形式</w:t>
            </w:r>
          </w:p>
        </w:tc>
        <w:tc>
          <w:tcPr>
            <w:tcW w:w="3765" w:type="dxa"/>
            <w:vAlign w:val="top"/>
          </w:tcPr>
          <w:p>
            <w:pPr>
              <w:pStyle w:val="6"/>
              <w:spacing w:before="248" w:line="216" w:lineRule="auto"/>
              <w:ind w:left="164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8" w:line="217" w:lineRule="auto"/>
              <w:ind w:left="103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5" w:line="217" w:lineRule="auto"/>
              <w:ind w:left="900"/>
            </w:pPr>
            <w:r>
              <w:rPr>
                <w:spacing w:val="-3"/>
              </w:rPr>
              <w:t>群舞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《大梦敦煌》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金融学院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(浙商资产管理学院)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5" w:line="217" w:lineRule="auto"/>
              <w:ind w:left="900"/>
            </w:pPr>
            <w:r>
              <w:rPr>
                <w:spacing w:val="-3"/>
              </w:rPr>
              <w:t>群舞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《一个都不能少》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会计学院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5" w:line="217" w:lineRule="auto"/>
              <w:ind w:left="900" w:leftChars="0"/>
            </w:pPr>
            <w:r>
              <w:rPr>
                <w:spacing w:val="-3"/>
              </w:rPr>
              <w:t>群舞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《梦回大唐》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国际教育学院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5" w:line="217" w:lineRule="auto"/>
              <w:ind w:left="900" w:leftChars="0"/>
            </w:pPr>
            <w:r>
              <w:rPr>
                <w:spacing w:val="-3"/>
              </w:rPr>
              <w:t>群舞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《追·日出》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工商管理学院(MBA学院)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9" w:line="217" w:lineRule="auto"/>
              <w:ind w:left="787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小合唱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《有我》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环境科学与工程学院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8" w:line="218" w:lineRule="auto"/>
              <w:ind w:left="929"/>
            </w:pPr>
            <w:r>
              <w:rPr>
                <w:spacing w:val="-18"/>
              </w:rPr>
              <w:t>朗诵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《青春中国》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食品与生物工程学院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</w:pPr>
    </w:p>
    <w:p>
      <w:pPr>
        <w:pStyle w:val="2"/>
        <w:spacing w:before="178" w:line="222" w:lineRule="auto"/>
        <w:ind w:left="149"/>
        <w:rPr>
          <w:rFonts w:hint="eastAsia"/>
          <w:spacing w:val="-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最佳人气奖：</w:t>
      </w:r>
    </w:p>
    <w:p>
      <w:pPr>
        <w:rPr>
          <w:rFonts w:hint="eastAsia" w:eastAsia="宋体" w:cs="Arial"/>
          <w:sz w:val="21"/>
          <w:szCs w:val="21"/>
          <w:lang w:val="en-US" w:eastAsia="zh-CN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3765"/>
        <w:gridCol w:w="3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8" w:line="218" w:lineRule="auto"/>
              <w:ind w:left="66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表演形式</w:t>
            </w:r>
          </w:p>
        </w:tc>
        <w:tc>
          <w:tcPr>
            <w:tcW w:w="3765" w:type="dxa"/>
            <w:vAlign w:val="top"/>
          </w:tcPr>
          <w:p>
            <w:pPr>
              <w:pStyle w:val="6"/>
              <w:spacing w:before="248" w:line="216" w:lineRule="auto"/>
              <w:ind w:left="164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8" w:line="217" w:lineRule="auto"/>
              <w:ind w:left="103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6" w:line="217" w:lineRule="auto"/>
              <w:ind w:left="881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合唱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《Scarborough Fair》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外国语学院</w:t>
            </w:r>
          </w:p>
        </w:tc>
      </w:tr>
    </w:tbl>
    <w:p>
      <w:pPr>
        <w:pStyle w:val="2"/>
        <w:spacing w:before="101" w:line="220" w:lineRule="auto"/>
        <w:ind w:left="783"/>
        <w:outlineLvl w:val="0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二、艺术作品类</w:t>
      </w:r>
    </w:p>
    <w:p>
      <w:pPr>
        <w:pStyle w:val="2"/>
        <w:spacing w:before="190" w:line="222" w:lineRule="auto"/>
        <w:ind w:left="145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一等奖：</w:t>
      </w:r>
    </w:p>
    <w:p>
      <w:pPr>
        <w:spacing w:line="112" w:lineRule="auto"/>
        <w:rPr>
          <w:rFonts w:ascii="Arial"/>
          <w:sz w:val="2"/>
        </w:rPr>
      </w:pPr>
    </w:p>
    <w:tbl>
      <w:tblPr>
        <w:tblStyle w:val="5"/>
        <w:tblW w:w="9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3670"/>
        <w:gridCol w:w="2926"/>
        <w:gridCol w:w="1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9" w:line="215" w:lineRule="auto"/>
              <w:ind w:left="21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作品形式</w:t>
            </w:r>
          </w:p>
        </w:tc>
        <w:tc>
          <w:tcPr>
            <w:tcW w:w="3670" w:type="dxa"/>
            <w:vAlign w:val="top"/>
          </w:tcPr>
          <w:p>
            <w:pPr>
              <w:pStyle w:val="6"/>
              <w:spacing w:before="249" w:line="216" w:lineRule="auto"/>
              <w:ind w:left="159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2926" w:type="dxa"/>
            <w:vAlign w:val="top"/>
          </w:tcPr>
          <w:p>
            <w:pPr>
              <w:pStyle w:val="6"/>
              <w:spacing w:before="249" w:line="217" w:lineRule="auto"/>
              <w:ind w:left="99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49" w:line="218" w:lineRule="auto"/>
              <w:ind w:left="158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4" w:line="224" w:lineRule="auto"/>
              <w:ind w:left="456"/>
            </w:pPr>
            <w:r>
              <w:rPr>
                <w:spacing w:val="-7"/>
              </w:rPr>
              <w:t>绘画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《宋清如画像》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陈俐彤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6" w:line="224" w:lineRule="auto"/>
              <w:ind w:left="456"/>
            </w:pPr>
            <w:r>
              <w:rPr>
                <w:spacing w:val="-7"/>
              </w:rPr>
              <w:t>绘画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《甲辰春》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人民武装学院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朱子涵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5" w:line="219" w:lineRule="auto"/>
              <w:ind w:left="46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绘画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《绘梦山河》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经济学院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李炜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7" w:line="219" w:lineRule="auto"/>
              <w:ind w:left="466"/>
            </w:pPr>
            <w:r>
              <w:rPr>
                <w:spacing w:val="-12"/>
              </w:rPr>
              <w:t>书法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《清风扬正气》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许文睿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6" w:line="219" w:lineRule="auto"/>
              <w:ind w:left="466"/>
            </w:pPr>
            <w:r>
              <w:rPr>
                <w:spacing w:val="-12"/>
              </w:rPr>
              <w:t>书法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《东坡诗选》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金融学院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(浙商资产管理学院)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骆锦琛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8" w:line="219" w:lineRule="auto"/>
              <w:ind w:left="466"/>
            </w:pPr>
            <w:r>
              <w:rPr>
                <w:spacing w:val="-12"/>
              </w:rPr>
              <w:t>书法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《凌虚台记》</w:t>
            </w:r>
          </w:p>
        </w:tc>
        <w:tc>
          <w:tcPr>
            <w:tcW w:w="29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金融学院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(浙商资产管理学院)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余思晨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8" w:line="218" w:lineRule="auto"/>
              <w:ind w:left="45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书法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《诗词选抄》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会计学院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应柯瑾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9" w:line="217" w:lineRule="auto"/>
              <w:ind w:left="45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篆刻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《陈靖云印选》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陈靖云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8" w:line="217" w:lineRule="auto"/>
              <w:ind w:left="453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篆刻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《俞晨奕印迹》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会计学院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俞晨奕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72" w:type="dxa"/>
            <w:vAlign w:val="top"/>
          </w:tcPr>
          <w:p>
            <w:pPr>
              <w:pStyle w:val="6"/>
              <w:spacing w:before="248" w:line="219" w:lineRule="auto"/>
              <w:ind w:firstLine="472" w:firstLineChars="200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《聆听心声》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法学院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(知识产权学院)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赵鼎至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《日出黎明前》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法学院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(知识产权学院)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冯奕添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《“婺”里寻窑，“艺”守匠心》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郑思婷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《争夺》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人民武装学院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邹锦韬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《藏在生活缝隙里的诗》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公共管理学院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俞玥含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设计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《智能盲文识音教具》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王媛媛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《乡见如故》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王子颖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《历师》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杨曼绮</w:t>
            </w:r>
          </w:p>
        </w:tc>
      </w:tr>
    </w:tbl>
    <w:p>
      <w:pPr>
        <w:pStyle w:val="2"/>
        <w:spacing w:before="176" w:line="222" w:lineRule="auto"/>
        <w:ind w:left="142"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二等奖：</w:t>
      </w:r>
    </w:p>
    <w:p>
      <w:pPr>
        <w:spacing w:line="112" w:lineRule="auto"/>
        <w:rPr>
          <w:rFonts w:ascii="Arial"/>
          <w:sz w:val="2"/>
        </w:rPr>
      </w:pPr>
    </w:p>
    <w:tbl>
      <w:tblPr>
        <w:tblStyle w:val="5"/>
        <w:tblW w:w="92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3672"/>
        <w:gridCol w:w="2938"/>
        <w:gridCol w:w="1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9" w:line="215" w:lineRule="auto"/>
              <w:ind w:left="221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作品形式</w:t>
            </w:r>
          </w:p>
        </w:tc>
        <w:tc>
          <w:tcPr>
            <w:tcW w:w="3672" w:type="dxa"/>
            <w:vAlign w:val="top"/>
          </w:tcPr>
          <w:p>
            <w:pPr>
              <w:pStyle w:val="6"/>
              <w:spacing w:before="249" w:line="216" w:lineRule="auto"/>
              <w:ind w:left="159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before="249" w:line="217" w:lineRule="auto"/>
              <w:ind w:left="996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9" w:line="218" w:lineRule="auto"/>
              <w:ind w:left="138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4" w:line="224" w:lineRule="auto"/>
              <w:ind w:left="46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敬告青年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外国语学院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童话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6" w:line="224" w:lineRule="auto"/>
              <w:ind w:left="46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《山水清音》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信息与电子工程学院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(萨塞克斯人工智能学院)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周到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6" w:line="224" w:lineRule="auto"/>
              <w:ind w:left="46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《芙蓉点翠》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信息与电子工程学院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(萨塞克斯人工智能学院)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陈墨怡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7" w:line="219" w:lineRule="auto"/>
              <w:ind w:left="471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记忆的温度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蓝可心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7" w:line="219" w:lineRule="auto"/>
              <w:ind w:left="47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《文天祥正气歌》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会计学院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徐知砚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8" w:line="219" w:lineRule="auto"/>
              <w:ind w:left="47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《诗词两首》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统计与数学学院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张绮彤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7" w:line="219" w:lineRule="auto"/>
              <w:ind w:left="47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《滕王阁序》</w:t>
            </w:r>
          </w:p>
        </w:tc>
        <w:tc>
          <w:tcPr>
            <w:tcW w:w="29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法学院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(知识产权学院)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倪茵能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8" w:line="219" w:lineRule="auto"/>
              <w:ind w:left="47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《岳阳楼记选》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泰隆金融学院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潘诗瑶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5" w:line="219" w:lineRule="auto"/>
              <w:ind w:left="47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《清风扬正气》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旅游与城乡规划学院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许艺腾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5" w:line="219" w:lineRule="auto"/>
              <w:ind w:left="471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《千字文》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法学院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(知识产权学院)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贺茗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8" w:line="219" w:lineRule="auto"/>
              <w:ind w:left="463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248" w:line="219" w:lineRule="auto"/>
              <w:ind w:left="463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《无题：昨夜星辰昨夜风》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国际教育学院</w:t>
            </w:r>
          </w:p>
        </w:tc>
        <w:tc>
          <w:tcPr>
            <w:tcW w:w="1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OVCHINNIKOVA     ELIZAVETA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徐丽姝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(留学生)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7" w:line="218" w:lineRule="auto"/>
              <w:ind w:firstLine="472" w:firstLineChars="200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篆刻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《金欣烨印屏》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金欣烨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8" w:line="218" w:lineRule="auto"/>
              <w:ind w:left="456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篆刻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《轻舟已过万重山》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(MBA学院)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王惠莹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7" w:line="218" w:lineRule="auto"/>
              <w:ind w:firstLine="472" w:firstLineChars="200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《湖边的孩子》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外国语学院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江仪绫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72" w:firstLineChars="200"/>
              <w:jc w:val="both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《信仰》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人民武装学院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刘海亮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《孤影者》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王炫之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《老人与海》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管理工程与电子商务学院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(跨境电商学院)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袁乾浩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《春日骑行》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吴彬佳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《初春·仲夏·晚秋·暮冬》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公共管理学院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冯子洋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《执子之手，共看沧海阔》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统计与数学学院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高佳绮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《校园回音》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(MBA学院)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沈景怡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8" w:line="219" w:lineRule="auto"/>
              <w:ind w:left="334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设计作品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《有凤来仪》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李真瑞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pStyle w:val="6"/>
              <w:spacing w:before="248" w:line="219" w:lineRule="auto"/>
              <w:ind w:left="334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设计作品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《常来常往》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冯曼琴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微电影作品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《我的梦想》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马克思主义学院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杨鑫伟、葛鑫含、李琴、田萌昌、厉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玉洁、李雪萌、陈锦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微电影作品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《守山画梦人》</w:t>
            </w:r>
          </w:p>
        </w:tc>
        <w:tc>
          <w:tcPr>
            <w:tcW w:w="29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(MBA学院)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董若楠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微电影作品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《河西之梦》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金融学院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(浙商资产管理学院)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刘芷均</w:t>
            </w:r>
          </w:p>
        </w:tc>
      </w:tr>
    </w:tbl>
    <w:p>
      <w:pPr>
        <w:pStyle w:val="2"/>
        <w:spacing w:before="178" w:line="222" w:lineRule="auto"/>
        <w:ind w:left="230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三等奖：</w:t>
      </w:r>
    </w:p>
    <w:p>
      <w:pPr>
        <w:spacing w:line="95" w:lineRule="auto"/>
        <w:rPr>
          <w:rFonts w:ascii="Arial"/>
          <w:sz w:val="2"/>
        </w:rPr>
      </w:pPr>
    </w:p>
    <w:tbl>
      <w:tblPr>
        <w:tblStyle w:val="5"/>
        <w:tblW w:w="9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3869"/>
        <w:gridCol w:w="2816"/>
        <w:gridCol w:w="12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15" w:lineRule="auto"/>
              <w:ind w:left="18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作品形式</w:t>
            </w:r>
          </w:p>
        </w:tc>
        <w:tc>
          <w:tcPr>
            <w:tcW w:w="3869" w:type="dxa"/>
            <w:vAlign w:val="top"/>
          </w:tcPr>
          <w:p>
            <w:pPr>
              <w:pStyle w:val="6"/>
              <w:spacing w:before="248" w:line="216" w:lineRule="auto"/>
              <w:ind w:left="169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2816" w:type="dxa"/>
            <w:vAlign w:val="top"/>
          </w:tcPr>
          <w:p>
            <w:pPr>
              <w:pStyle w:val="6"/>
              <w:spacing w:before="248" w:line="217" w:lineRule="auto"/>
              <w:ind w:left="936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248" w:line="218" w:lineRule="auto"/>
              <w:ind w:left="143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6" w:line="224" w:lineRule="auto"/>
              <w:ind w:left="426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《桃花戏蝶》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信息与电子工程学院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(萨塞克斯人工智能学院)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曲辰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6" w:line="224" w:lineRule="auto"/>
              <w:ind w:left="426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宋清如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熊丽娟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7" w:line="224" w:lineRule="auto"/>
              <w:ind w:left="426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《桃源见春燕迎归》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公共管理学院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赵栩筠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7" w:line="224" w:lineRule="auto"/>
              <w:ind w:left="426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《信念生根，灵魂自在》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会计学院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赵心翊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24" w:lineRule="auto"/>
              <w:ind w:left="426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《奋进新征程》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环境科学与工程学院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曾建君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24" w:lineRule="auto"/>
              <w:ind w:left="426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绘画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《以青春之名，续理想华章》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李昕璇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9" w:line="224" w:lineRule="auto"/>
              <w:ind w:left="426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古诗词合集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经济学院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郑凯恒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24" w:lineRule="auto"/>
              <w:ind w:left="426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《颜楷戒贪铭廉政诗》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公共管理学院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朱赛乐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廉风诗文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管理工程与电子商务学院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(跨境电商学院)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曹奕能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5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《沁园春·长沙》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公共管理学院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严琪楠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5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《归园田居》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(MBA学院)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7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《归去来兮辞》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会计学院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刘畅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6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《沁园春.长沙》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会计学院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张煜轩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7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《沁园春·丙午登多景楼和吴履斋韵》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金融学院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(浙商资产管理学院)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骆奕璇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6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《廉政诗五首》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金融学院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(浙商资产管理学院)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胡熙瑜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《谁主沉浮》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食品与生物工程学院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苏宁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6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《松雪斋题跋数则》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计算机科学与技术学院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金逸胜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《青年者说》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计算机科学与技术学院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郑邵奕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19" w:lineRule="auto"/>
              <w:ind w:left="437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《满江红》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法学院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(知识产权学院)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卢海棠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《古诗三首》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东方语言与哲学学院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叶璐嘉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书法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《京口北固亭怀古》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信息与电子工程学院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(萨塞克斯人工智能学院)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王伟阳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书法</w:t>
            </w:r>
          </w:p>
        </w:tc>
        <w:tc>
          <w:tcPr>
            <w:tcW w:w="38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记陆游词二首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外国语学院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顾雨萱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9" w:line="218" w:lineRule="auto"/>
              <w:ind w:left="422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篆刻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《问渠哪得清如许》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法学院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(知识产权学院)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陈思妍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18" w:lineRule="auto"/>
              <w:ind w:left="422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《冰山山脚·春日》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金融学院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(浙商资产管理学院)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周东海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9" w:line="218" w:lineRule="auto"/>
              <w:ind w:left="422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《现代之光：简约建筑的永恒魅力》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信息与电子工程学院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(萨塞克斯人工智能学院)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王伟阳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18" w:lineRule="auto"/>
              <w:ind w:left="422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《浙东海岸》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法学院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(知识产权学院)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施懿纯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《散·聚》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姜豪祥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《壮丽河山》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统计与数学学院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杨皓妤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《谧院》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管理工程与电子商务学院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(跨境电商学院)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唐粤洋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《秋韵轻抚校园角》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旅游与城乡规划学院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朱阳阳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《边界之外》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人民武装学院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黄品旋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《朝暮轮转，家国长青》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法学院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(知识产权学院)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马祎璠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《朝圣》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东方语言与哲学学院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郑想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《塔尖上的文化瑰宝与城市繁荣》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卢飞宇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摄影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《我和我的中国》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公共管理学院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陈佳烨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pStyle w:val="6"/>
              <w:spacing w:before="248" w:line="224" w:lineRule="auto"/>
              <w:ind w:firstLine="236" w:firstLineChars="100"/>
              <w:jc w:val="both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设计作品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《我的校园生活》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(MBA学院)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蔡炜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设计作品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《看，我们的校园时光》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(MBA学院)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周小格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设计作品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《朝》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(MBA学院)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吴心怡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微电影作品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《糖!糖!糖!》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沈晗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微电影作品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《斑驳色彩》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人文与传播学院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尹欣悦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微电影作品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《第一人称单数》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管理工程与电子商务学院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(跨境电商学院)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厉可凡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微电影作品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《Momi的心》</w:t>
            </w:r>
          </w:p>
        </w:tc>
        <w:tc>
          <w:tcPr>
            <w:tcW w:w="28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(MBA学院)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隆媛媛</w:t>
            </w:r>
          </w:p>
        </w:tc>
      </w:tr>
    </w:tbl>
    <w:p>
      <w:pPr>
        <w:pStyle w:val="2"/>
        <w:spacing w:before="191" w:line="222" w:lineRule="auto"/>
        <w:ind w:left="786"/>
        <w:outlineLvl w:val="0"/>
        <w:rPr>
          <w:rFonts w:hint="default" w:eastAsia="仿宋"/>
          <w:lang w:val="en-US" w:eastAsia="zh-CN"/>
        </w:rPr>
      </w:pPr>
      <w:r>
        <w:rPr>
          <w:rFonts w:hint="eastAsia"/>
          <w:spacing w:val="5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/>
          <w:spacing w:val="5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艺术实践工作坊类</w:t>
      </w:r>
    </w:p>
    <w:p>
      <w:pPr>
        <w:pStyle w:val="2"/>
        <w:spacing w:before="186" w:line="222" w:lineRule="auto"/>
        <w:ind w:left="145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一等奖：</w:t>
      </w:r>
    </w:p>
    <w:p>
      <w:pPr>
        <w:spacing w:line="104" w:lineRule="auto"/>
        <w:rPr>
          <w:rFonts w:ascii="Arial"/>
          <w:sz w:val="2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7"/>
        <w:gridCol w:w="3794"/>
        <w:gridCol w:w="3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47" w:type="dxa"/>
            <w:vAlign w:val="top"/>
          </w:tcPr>
          <w:p>
            <w:pPr>
              <w:pStyle w:val="6"/>
              <w:spacing w:before="247" w:line="218" w:lineRule="auto"/>
              <w:ind w:left="64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表演形式</w:t>
            </w:r>
          </w:p>
        </w:tc>
        <w:tc>
          <w:tcPr>
            <w:tcW w:w="3794" w:type="dxa"/>
            <w:vAlign w:val="top"/>
          </w:tcPr>
          <w:p>
            <w:pPr>
              <w:pStyle w:val="6"/>
              <w:spacing w:before="247" w:line="216" w:lineRule="auto"/>
              <w:ind w:left="1660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8" w:line="217" w:lineRule="auto"/>
              <w:ind w:left="103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22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追光工厂一一数字思政微电影工作坊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马克思主义学院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2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“数说记忆”一一古典摄影与人工智能艺术创业工作坊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美育工作部、艺术设计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学院</w:t>
            </w:r>
          </w:p>
        </w:tc>
      </w:tr>
    </w:tbl>
    <w:p>
      <w:pPr>
        <w:pStyle w:val="2"/>
        <w:spacing w:before="176" w:line="222" w:lineRule="auto"/>
        <w:ind w:left="142"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二等奖：</w:t>
      </w:r>
    </w:p>
    <w:p>
      <w:pPr>
        <w:spacing w:line="112" w:lineRule="auto"/>
        <w:rPr>
          <w:rFonts w:ascii="Arial"/>
          <w:sz w:val="2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3806"/>
        <w:gridCol w:w="3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35" w:type="dxa"/>
            <w:vAlign w:val="top"/>
          </w:tcPr>
          <w:p>
            <w:pPr>
              <w:pStyle w:val="6"/>
              <w:spacing w:before="249" w:line="218" w:lineRule="auto"/>
              <w:ind w:left="643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表演形式</w:t>
            </w:r>
          </w:p>
        </w:tc>
        <w:tc>
          <w:tcPr>
            <w:tcW w:w="3806" w:type="dxa"/>
            <w:vAlign w:val="top"/>
          </w:tcPr>
          <w:p>
            <w:pPr>
              <w:pStyle w:val="6"/>
              <w:spacing w:before="249" w:line="216" w:lineRule="auto"/>
              <w:ind w:left="166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9" w:line="217" w:lineRule="auto"/>
              <w:ind w:left="103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艺术与军事展馆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人民武装学院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艺术与生活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慈善学院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废旧材料非遗创意发展工作坊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公共管理学院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市集赋能上墅音乐产业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旅游与城乡规划学院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“忽到芦荻栖隐处，唯有幽人自来去”—一艺术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赋能打造温泉主题乡村共富工坊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旅游与城乡规划学院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树莓创“芯”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信息与电子工程学院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(萨塞克斯人工智能学</w:t>
            </w:r>
          </w:p>
        </w:tc>
      </w:tr>
    </w:tbl>
    <w:p>
      <w:pPr>
        <w:pStyle w:val="2"/>
        <w:spacing w:before="178" w:line="222" w:lineRule="auto"/>
        <w:ind w:left="149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三等奖：</w:t>
      </w:r>
    </w:p>
    <w:p>
      <w:pPr>
        <w:spacing w:line="100" w:lineRule="auto"/>
        <w:rPr>
          <w:rFonts w:ascii="Arial"/>
          <w:sz w:val="2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3765"/>
        <w:gridCol w:w="3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76" w:type="dxa"/>
            <w:vAlign w:val="top"/>
          </w:tcPr>
          <w:p>
            <w:pPr>
              <w:pStyle w:val="6"/>
              <w:spacing w:before="248" w:line="218" w:lineRule="auto"/>
              <w:ind w:left="66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表演形式</w:t>
            </w:r>
          </w:p>
        </w:tc>
        <w:tc>
          <w:tcPr>
            <w:tcW w:w="3765" w:type="dxa"/>
            <w:vAlign w:val="top"/>
          </w:tcPr>
          <w:p>
            <w:pPr>
              <w:pStyle w:val="6"/>
              <w:spacing w:before="248" w:line="216" w:lineRule="auto"/>
              <w:ind w:left="164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3023" w:type="dxa"/>
            <w:vAlign w:val="top"/>
          </w:tcPr>
          <w:p>
            <w:pPr>
              <w:pStyle w:val="6"/>
              <w:spacing w:before="248" w:line="217" w:lineRule="auto"/>
              <w:ind w:left="103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“像素林”影像实验研习营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艺术设计学院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幽谷寻谧青山行，矿旅相逢南乡营一一青南村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矿山营地经营差异化设计方案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旅游与城乡规划学院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莎士比亚沉浸式戏剧工坊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外国语学院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以美化心“会”乐成长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会计学院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工作坊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金秋光阴：八都芥银杏艺术工坊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工商管理学院(MBA学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院 )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580" w:lineRule="exact"/>
        <w:ind w:firstLine="3864" w:firstLineChars="1200"/>
      </w:pPr>
      <w:r>
        <w:rPr>
          <w:rFonts w:hint="eastAsia"/>
          <w:spacing w:val="6"/>
          <w:position w:val="20"/>
        </w:rPr>
        <w:t>2024年校大学生艺术节活动组委会</w:t>
      </w:r>
    </w:p>
    <w:p>
      <w:pPr>
        <w:pStyle w:val="2"/>
        <w:spacing w:line="222" w:lineRule="auto"/>
        <w:ind w:left="5000" w:firstLine="912" w:firstLineChars="300"/>
      </w:pPr>
      <w:r>
        <w:rPr>
          <w:rFonts w:ascii="Times New Roman" w:hAnsi="Times New Roman" w:eastAsia="Times New Roman" w:cs="Times New Roman"/>
          <w:spacing w:val="-3"/>
        </w:rPr>
        <w:t>202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4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月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11</w:t>
      </w:r>
      <w:r>
        <w:rPr>
          <w:spacing w:val="-3"/>
        </w:rPr>
        <w:t>日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183" w:lineRule="auto"/>
        <w:ind w:left="202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1906" w:h="16839"/>
      <w:pgMar w:top="1431" w:right="1337" w:bottom="400" w:left="13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MxZjRmYWVlMmIyM2ZlNTM5ZDZjZjRjOTE5ZjQ1ODkifQ=="/>
  </w:docVars>
  <w:rsids>
    <w:rsidRoot w:val="00000000"/>
    <w:rsid w:val="023F7006"/>
    <w:rsid w:val="02BF6B8D"/>
    <w:rsid w:val="05AB7408"/>
    <w:rsid w:val="0A777940"/>
    <w:rsid w:val="12F34D2D"/>
    <w:rsid w:val="204D7D98"/>
    <w:rsid w:val="26B96187"/>
    <w:rsid w:val="2D733B96"/>
    <w:rsid w:val="31E8117F"/>
    <w:rsid w:val="412C42E3"/>
    <w:rsid w:val="43F320B7"/>
    <w:rsid w:val="599E6821"/>
    <w:rsid w:val="5B5E462C"/>
    <w:rsid w:val="61B21CD6"/>
    <w:rsid w:val="69625C23"/>
    <w:rsid w:val="77185723"/>
    <w:rsid w:val="77556255"/>
    <w:rsid w:val="7FC20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7">
    <w:name w:val="font11"/>
    <w:basedOn w:val="4"/>
    <w:autoRedefine/>
    <w:qFormat/>
    <w:uiPriority w:val="0"/>
    <w:rPr>
      <w:rFonts w:ascii="宋体" w:hAnsi="宋体" w:eastAsia="宋体" w:cs="宋体"/>
      <w:color w:val="441B00"/>
      <w:sz w:val="30"/>
      <w:szCs w:val="30"/>
      <w:u w:val="none"/>
    </w:rPr>
  </w:style>
  <w:style w:type="character" w:customStyle="1" w:styleId="8">
    <w:name w:val="font21"/>
    <w:basedOn w:val="4"/>
    <w:autoRedefine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31"/>
    <w:basedOn w:val="4"/>
    <w:autoRedefine/>
    <w:qFormat/>
    <w:uiPriority w:val="0"/>
    <w:rPr>
      <w:rFonts w:ascii="宋体" w:hAnsi="宋体" w:eastAsia="宋体" w:cs="宋体"/>
      <w:color w:val="381500"/>
      <w:sz w:val="30"/>
      <w:szCs w:val="30"/>
      <w:u w:val="none"/>
    </w:rPr>
  </w:style>
  <w:style w:type="character" w:customStyle="1" w:styleId="10">
    <w:name w:val="font41"/>
    <w:basedOn w:val="4"/>
    <w:autoRedefine/>
    <w:qFormat/>
    <w:uiPriority w:val="0"/>
    <w:rPr>
      <w:rFonts w:ascii="宋体" w:hAnsi="宋体" w:eastAsia="宋体" w:cs="宋体"/>
      <w:color w:val="8B4100"/>
      <w:sz w:val="30"/>
      <w:szCs w:val="30"/>
      <w:u w:val="none"/>
    </w:rPr>
  </w:style>
  <w:style w:type="character" w:customStyle="1" w:styleId="11">
    <w:name w:val="font51"/>
    <w:basedOn w:val="4"/>
    <w:autoRedefine/>
    <w:qFormat/>
    <w:uiPriority w:val="0"/>
    <w:rPr>
      <w:rFonts w:ascii="宋体" w:hAnsi="宋体" w:eastAsia="宋体" w:cs="宋体"/>
      <w:color w:val="491800"/>
      <w:sz w:val="30"/>
      <w:szCs w:val="30"/>
      <w:u w:val="none"/>
    </w:rPr>
  </w:style>
  <w:style w:type="character" w:customStyle="1" w:styleId="12">
    <w:name w:val="font61"/>
    <w:basedOn w:val="4"/>
    <w:autoRedefine/>
    <w:qFormat/>
    <w:uiPriority w:val="0"/>
    <w:rPr>
      <w:rFonts w:ascii="宋体" w:hAnsi="宋体" w:eastAsia="宋体" w:cs="宋体"/>
      <w:color w:val="481600"/>
      <w:sz w:val="30"/>
      <w:szCs w:val="30"/>
      <w:u w:val="none"/>
    </w:rPr>
  </w:style>
  <w:style w:type="character" w:customStyle="1" w:styleId="13">
    <w:name w:val="font71"/>
    <w:basedOn w:val="4"/>
    <w:autoRedefine/>
    <w:qFormat/>
    <w:uiPriority w:val="0"/>
    <w:rPr>
      <w:rFonts w:ascii="宋体" w:hAnsi="宋体" w:eastAsia="宋体" w:cs="宋体"/>
      <w:color w:val="431400"/>
      <w:sz w:val="30"/>
      <w:szCs w:val="30"/>
      <w:u w:val="none"/>
    </w:rPr>
  </w:style>
  <w:style w:type="character" w:customStyle="1" w:styleId="14">
    <w:name w:val="font81"/>
    <w:basedOn w:val="4"/>
    <w:autoRedefine/>
    <w:qFormat/>
    <w:uiPriority w:val="0"/>
    <w:rPr>
      <w:rFonts w:ascii="宋体" w:hAnsi="宋体" w:eastAsia="宋体" w:cs="宋体"/>
      <w:color w:val="582300"/>
      <w:sz w:val="18"/>
      <w:szCs w:val="18"/>
      <w:u w:val="none"/>
    </w:rPr>
  </w:style>
  <w:style w:type="character" w:customStyle="1" w:styleId="15">
    <w:name w:val="font91"/>
    <w:basedOn w:val="4"/>
    <w:autoRedefine/>
    <w:qFormat/>
    <w:uiPriority w:val="0"/>
    <w:rPr>
      <w:rFonts w:ascii="宋体" w:hAnsi="宋体" w:eastAsia="宋体" w:cs="宋体"/>
      <w:color w:val="7B4200"/>
      <w:sz w:val="18"/>
      <w:szCs w:val="18"/>
      <w:u w:val="none"/>
    </w:rPr>
  </w:style>
  <w:style w:type="character" w:customStyle="1" w:styleId="16">
    <w:name w:val="font101"/>
    <w:basedOn w:val="4"/>
    <w:autoRedefine/>
    <w:qFormat/>
    <w:uiPriority w:val="0"/>
    <w:rPr>
      <w:rFonts w:ascii="宋体" w:hAnsi="宋体" w:eastAsia="宋体" w:cs="宋体"/>
      <w:color w:val="501B00"/>
      <w:sz w:val="18"/>
      <w:szCs w:val="18"/>
      <w:u w:val="none"/>
    </w:rPr>
  </w:style>
  <w:style w:type="character" w:customStyle="1" w:styleId="17">
    <w:name w:val="font112"/>
    <w:basedOn w:val="4"/>
    <w:autoRedefine/>
    <w:qFormat/>
    <w:uiPriority w:val="0"/>
    <w:rPr>
      <w:rFonts w:ascii="宋体" w:hAnsi="宋体" w:eastAsia="宋体" w:cs="宋体"/>
      <w:color w:val="592700"/>
      <w:sz w:val="24"/>
      <w:szCs w:val="24"/>
      <w:u w:val="none"/>
    </w:rPr>
  </w:style>
  <w:style w:type="character" w:customStyle="1" w:styleId="18">
    <w:name w:val="font121"/>
    <w:basedOn w:val="4"/>
    <w:autoRedefine/>
    <w:qFormat/>
    <w:uiPriority w:val="0"/>
    <w:rPr>
      <w:rFonts w:ascii="宋体" w:hAnsi="宋体" w:eastAsia="宋体" w:cs="宋体"/>
      <w:color w:val="773800"/>
      <w:sz w:val="24"/>
      <w:szCs w:val="24"/>
      <w:u w:val="none"/>
    </w:rPr>
  </w:style>
  <w:style w:type="character" w:customStyle="1" w:styleId="19">
    <w:name w:val="font131"/>
    <w:basedOn w:val="4"/>
    <w:autoRedefine/>
    <w:qFormat/>
    <w:uiPriority w:val="0"/>
    <w:rPr>
      <w:rFonts w:ascii="宋体" w:hAnsi="宋体" w:eastAsia="宋体" w:cs="宋体"/>
      <w:color w:val="402200"/>
      <w:sz w:val="24"/>
      <w:szCs w:val="24"/>
      <w:u w:val="none"/>
    </w:rPr>
  </w:style>
  <w:style w:type="character" w:customStyle="1" w:styleId="20">
    <w:name w:val="font141"/>
    <w:basedOn w:val="4"/>
    <w:autoRedefine/>
    <w:qFormat/>
    <w:uiPriority w:val="0"/>
    <w:rPr>
      <w:rFonts w:ascii="宋体" w:hAnsi="宋体" w:eastAsia="宋体" w:cs="宋体"/>
      <w:color w:val="6A35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9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2023-05-31T14:27:00Z</dcterms:created>
  <dc:creator>程彤</dc:creator>
  <cp:lastModifiedBy>翁鹏耀</cp:lastModifiedBy>
  <dcterms:modified xsi:type="dcterms:W3CDTF">2024-05-11T04:41:50Z</dcterms:modified>
  <dc:title>中共浙江工商大学委员会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2024-05-10T19:59:45Z</vt:filetime>
  </property>
  <property fmtid="{D5CDD505-2E9C-101B-9397-08002B2CF9AE}" pid="4" name="KSOProductBuildVer">
    <vt:lpwstr>2052-12.1.0.16120</vt:lpwstr>
  </property>
  <property fmtid="{D5CDD505-2E9C-101B-9397-08002B2CF9AE}" pid="5" name="ICV">
    <vt:lpwstr>5065AFA999FE49498F07D3632832330B_13</vt:lpwstr>
  </property>
</Properties>
</file>