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黑体" w:eastAsia="方正小标宋简体" w:cs="Times New Roman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sz w:val="36"/>
          <w:szCs w:val="36"/>
        </w:rPr>
        <w:t>关于做好</w:t>
      </w:r>
      <w:r>
        <w:rPr>
          <w:rFonts w:hint="eastAsia" w:ascii="方正小标宋简体" w:hAnsi="黑体" w:eastAsia="方正小标宋简体" w:cs="Times New Roman"/>
          <w:sz w:val="36"/>
          <w:szCs w:val="36"/>
          <w:lang w:val="en-US" w:eastAsia="zh-CN"/>
        </w:rPr>
        <w:t>2020</w:t>
      </w:r>
      <w:r>
        <w:rPr>
          <w:rFonts w:hint="eastAsia" w:ascii="方正小标宋简体" w:hAnsi="黑体" w:eastAsia="方正小标宋简体" w:cs="Times New Roman"/>
          <w:sz w:val="36"/>
          <w:szCs w:val="36"/>
          <w:lang w:eastAsia="zh-CN"/>
        </w:rPr>
        <w:t>年度团费收缴</w:t>
      </w:r>
      <w:r>
        <w:rPr>
          <w:rFonts w:hint="eastAsia" w:ascii="方正小标宋简体" w:hAnsi="黑体" w:eastAsia="方正小标宋简体" w:cs="Times New Roman"/>
          <w:sz w:val="36"/>
          <w:szCs w:val="36"/>
        </w:rPr>
        <w:t>工作的通知</w:t>
      </w:r>
    </w:p>
    <w:p>
      <w:pPr>
        <w:spacing w:line="580" w:lineRule="exact"/>
        <w:jc w:val="center"/>
        <w:rPr>
          <w:rFonts w:hint="eastAsia" w:ascii="方正小标宋简体" w:hAnsi="黑体" w:eastAsia="方正小标宋简体" w:cs="Times New Roman"/>
          <w:sz w:val="44"/>
          <w:szCs w:val="44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学院团委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为落实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《关于进一步规范团费收缴、使用和管理工作有关事项的通知》（团组字〔2020〕3 号）、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《关于中国共产主义青年团团费收缴、使用和管理的规定》(中青发〔2016〕13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号）以及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《关于进一步加强全省团费收缴、使用和管理工作的补充规定》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（团浙〔2016〕37 号）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文件精神，根据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团中央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收缴团费最新要求，现就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浙江工商大学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团费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收缴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工作有关事宜通知如下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：</w:t>
      </w:r>
    </w:p>
    <w:p>
      <w:pPr>
        <w:widowControl/>
        <w:ind w:firstLine="84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eastAsia="zh-CN"/>
        </w:rPr>
        <w:t>一、团费缴纳要求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highlight w:val="none"/>
          <w:lang w:val="en-US" w:eastAsia="zh-CN" w:bidi="ar-SA"/>
        </w:rPr>
        <w:t>1.学生团员,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 w:bidi="ar-SA"/>
        </w:rPr>
        <w:t>每月应交纳团费0.2元</w:t>
      </w:r>
      <w:r>
        <w:rPr>
          <w:rFonts w:hint="eastAsia" w:ascii="仿宋_GB2312" w:hAnsi="仿宋_GB2312" w:eastAsia="仿宋_GB2312" w:cs="仿宋_GB2312"/>
          <w:b w:val="0"/>
          <w:color w:val="000000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eastAsia="zh-CN"/>
        </w:rPr>
        <w:t>团员除按规定交纳团费外，本人自愿多交不限。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2.未满28周岁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保留团籍的共产党员，从取得预备党员资格起交纳党费，可不交团费，自愿交纳者不限。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对不按规定交纳团费的团员，团支部应进行批评、教育。无正当理由连续6个月不交纳团费的，按自行脱团处理。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4.学生团员每月向所在团组织上交团费，各学院团委上缴学校团费工作分为上下年度进行，上半年收缴2020年1月至2020年6月的团费，下半年收缴2020年7月至2020年12月的团费。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5.各学院团委收齐团费后，需全额上缴至校团委团费专项账户（3070DG0400）；杭州商学院团委作为校团委的下级团组织，需上缴本团组织收缴总团费的25%至浙江工商大学财务处，其自行留存的部分团费可用于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团员学习教育、团支部建设等事项。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eastAsia="zh-CN"/>
        </w:rPr>
        <w:t>二、工作要求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本次应缴纳20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20年1月至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20年6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月，共6个月的团费，每位团员（含毕业班）每月0.2元，每位团员总计1.2元。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2020届毕业班团费上缴情况需在本人团员证上注明体现，如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“团费已交至6月份”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请各学院于20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日（周二）前，填写《关于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XX学院上缴团费的情况说明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》（附件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），由学院团委盖章签字后，连同本学院团费一起上交至学校计财处，备注“xx学院2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020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年度上半年团费”。并将计财处缴费凭证及附件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纸质稿上交至学活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413室。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各学院团费上缴完毕后，校团委将进行统计核查。核查无误后将按最高比例返款给各学院团费专项账户，可用于各学院团员学习教育、团支部建设等事项。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阙莉敏28877137</w:t>
      </w:r>
    </w:p>
    <w:p>
      <w:pPr>
        <w:widowControl/>
        <w:ind w:firstLine="560"/>
        <w:jc w:val="left"/>
        <w:rPr>
          <w:rFonts w:hint="eastAsia" w:ascii="仿宋_GB2312" w:hAnsi="仿宋_GB2312" w:eastAsia="仿宋_GB2312" w:cs="仿宋_GB2312"/>
          <w:color w:val="333333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关于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XX学院上缴团费的情况说明</w:t>
      </w:r>
    </w:p>
    <w:p>
      <w:pPr>
        <w:widowControl/>
        <w:spacing w:line="315" w:lineRule="atLeast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共青团浙江工商大学委员会</w:t>
      </w:r>
    </w:p>
    <w:p>
      <w:pPr>
        <w:widowControl/>
        <w:spacing w:line="315" w:lineRule="atLeast"/>
        <w:ind w:firstLine="5320"/>
        <w:jc w:val="lef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jc w:val="left"/>
        <w:rPr>
          <w:rFonts w:hint="default" w:ascii="华文中宋" w:hAnsi="华文中宋" w:eastAsia="华文中宋"/>
          <w:b w:val="0"/>
          <w:bCs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华文中宋" w:hAnsi="华文中宋" w:eastAsia="华文中宋"/>
          <w:b w:val="0"/>
          <w:bCs/>
          <w:sz w:val="30"/>
          <w:szCs w:val="30"/>
          <w:lang w:val="en-US" w:eastAsia="zh-CN"/>
        </w:rPr>
        <w:t>1</w:t>
      </w:r>
    </w:p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关于</w:t>
      </w:r>
      <w:r>
        <w:rPr>
          <w:rFonts w:ascii="华文中宋" w:hAnsi="华文中宋" w:eastAsia="华文中宋"/>
          <w:b/>
          <w:sz w:val="32"/>
          <w:szCs w:val="32"/>
        </w:rPr>
        <w:t xml:space="preserve">      </w:t>
      </w:r>
      <w:r>
        <w:rPr>
          <w:rFonts w:hint="eastAsia" w:ascii="华文中宋" w:hAnsi="华文中宋" w:eastAsia="华文中宋"/>
          <w:b/>
          <w:sz w:val="32"/>
          <w:szCs w:val="32"/>
        </w:rPr>
        <w:t>学院上缴团费的情况说明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计财处：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现上缴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学院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>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下</w:t>
      </w:r>
      <w:r>
        <w:rPr>
          <w:rFonts w:hint="eastAsia" w:ascii="仿宋_GB2312" w:eastAsia="仿宋_GB2312"/>
          <w:sz w:val="32"/>
          <w:szCs w:val="32"/>
        </w:rPr>
        <w:t>半年（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月-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eastAsia="zh-CN"/>
        </w:rPr>
        <w:t>，毕业生团员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月-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月）团员团费，按照人均0</w:t>
      </w:r>
      <w:r>
        <w:rPr>
          <w:rFonts w:ascii="仿宋_GB2312" w:eastAsia="仿宋_GB2312"/>
          <w:sz w:val="32"/>
          <w:szCs w:val="32"/>
        </w:rPr>
        <w:t>.2</w:t>
      </w:r>
      <w:r>
        <w:rPr>
          <w:rFonts w:hint="eastAsia" w:ascii="仿宋_GB2312" w:eastAsia="仿宋_GB2312"/>
          <w:sz w:val="32"/>
          <w:szCs w:val="32"/>
        </w:rPr>
        <w:t>元/月/人标准，本院团员总数为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人（含保留团籍的党员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人），实交团费的团员数为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人，实收团费为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元，现已全额上缴。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特此说明。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（盖章）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共青团浙江工商大学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学院委员会</w:t>
      </w: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年     月    日</w:t>
      </w:r>
    </w:p>
    <w:p>
      <w:pPr>
        <w:rPr>
          <w:rFonts w:ascii="仿宋_GB2312" w:eastAsia="仿宋_GB2312"/>
          <w:b/>
          <w:sz w:val="28"/>
          <w:szCs w:val="30"/>
        </w:rPr>
      </w:pPr>
      <w:r>
        <w:rPr>
          <w:rFonts w:hint="eastAsia" w:ascii="仿宋_GB2312" w:eastAsia="仿宋_GB2312"/>
          <w:b/>
          <w:sz w:val="28"/>
          <w:szCs w:val="30"/>
        </w:rPr>
        <w:t>附：</w:t>
      </w:r>
    </w:p>
    <w:p>
      <w:pPr>
        <w:jc w:val="center"/>
        <w:rPr>
          <w:rFonts w:ascii="仿宋_GB2312" w:eastAsia="仿宋_GB2312"/>
          <w:b/>
          <w:sz w:val="28"/>
          <w:szCs w:val="30"/>
        </w:rPr>
      </w:pPr>
      <w:r>
        <w:rPr>
          <w:rFonts w:hint="eastAsia" w:ascii="仿宋_GB2312" w:eastAsia="仿宋_GB2312"/>
          <w:b/>
          <w:sz w:val="28"/>
          <w:szCs w:val="30"/>
        </w:rPr>
        <w:t>XX学院团费收缴清单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4"/>
        <w:gridCol w:w="1276"/>
        <w:gridCol w:w="992"/>
        <w:gridCol w:w="1559"/>
        <w:gridCol w:w="198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类别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年级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团员总数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党员数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实交团员数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实收团费（元）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30"/>
              </w:rPr>
            </w:pPr>
            <w:r>
              <w:rPr>
                <w:rFonts w:hint="eastAsia" w:ascii="仿宋_GB2312" w:eastAsia="仿宋_GB2312"/>
                <w:b/>
                <w:sz w:val="24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本科生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2016级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2017级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2018级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  <w:t>2019级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研究生（</w:t>
            </w:r>
            <w:r>
              <w:rPr>
                <w:rFonts w:hint="eastAsia" w:ascii="仿宋_GB2312" w:eastAsia="仿宋_GB2312"/>
                <w:sz w:val="24"/>
                <w:szCs w:val="30"/>
                <w:lang w:eastAsia="zh-CN"/>
              </w:rPr>
              <w:t>含</w:t>
            </w:r>
            <w:r>
              <w:rPr>
                <w:rFonts w:hint="eastAsia" w:ascii="仿宋_GB2312" w:eastAsia="仿宋_GB2312"/>
                <w:sz w:val="24"/>
                <w:szCs w:val="30"/>
              </w:rPr>
              <w:t>硕士、博士）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2</w:t>
            </w:r>
            <w:r>
              <w:rPr>
                <w:rFonts w:ascii="仿宋_GB2312" w:eastAsia="仿宋_GB2312"/>
                <w:sz w:val="24"/>
                <w:szCs w:val="30"/>
              </w:rPr>
              <w:t>016</w:t>
            </w:r>
            <w:r>
              <w:rPr>
                <w:rFonts w:hint="eastAsia" w:ascii="仿宋_GB2312" w:eastAsia="仿宋_GB2312"/>
                <w:sz w:val="24"/>
                <w:szCs w:val="30"/>
              </w:rPr>
              <w:t>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2</w:t>
            </w:r>
            <w:r>
              <w:rPr>
                <w:rFonts w:ascii="仿宋_GB2312" w:eastAsia="仿宋_GB2312"/>
                <w:sz w:val="24"/>
                <w:szCs w:val="30"/>
              </w:rPr>
              <w:t>017</w:t>
            </w:r>
            <w:r>
              <w:rPr>
                <w:rFonts w:hint="eastAsia" w:ascii="仿宋_GB2312" w:eastAsia="仿宋_GB2312"/>
                <w:sz w:val="24"/>
                <w:szCs w:val="30"/>
              </w:rPr>
              <w:t>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2</w:t>
            </w:r>
            <w:r>
              <w:rPr>
                <w:rFonts w:ascii="仿宋_GB2312" w:eastAsia="仿宋_GB2312"/>
                <w:sz w:val="24"/>
                <w:szCs w:val="30"/>
              </w:rPr>
              <w:t>018</w:t>
            </w:r>
            <w:r>
              <w:rPr>
                <w:rFonts w:hint="eastAsia" w:ascii="仿宋_GB2312" w:eastAsia="仿宋_GB2312"/>
                <w:sz w:val="24"/>
                <w:szCs w:val="30"/>
              </w:rPr>
              <w:t>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30"/>
                <w:lang w:val="en-US" w:eastAsia="zh-CN"/>
              </w:rPr>
              <w:t>2019级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  <w:r>
              <w:rPr>
                <w:rFonts w:hint="eastAsia" w:ascii="仿宋_GB2312" w:eastAsia="仿宋_GB2312"/>
                <w:sz w:val="24"/>
                <w:szCs w:val="30"/>
              </w:rPr>
              <w:t>总计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eastAsia="仿宋_GB2312"/>
                <w:sz w:val="24"/>
                <w:szCs w:val="30"/>
              </w:rPr>
            </w:pP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注：本说明一式两份，一份交计财处，一份连同交款回执单交至校团委学活4</w:t>
      </w:r>
      <w:r>
        <w:rPr>
          <w:rFonts w:ascii="仿宋_GB2312" w:eastAsia="仿宋_GB2312"/>
          <w:sz w:val="30"/>
          <w:szCs w:val="30"/>
        </w:rPr>
        <w:t>13</w:t>
      </w:r>
      <w:r>
        <w:rPr>
          <w:rFonts w:hint="eastAsia" w:ascii="仿宋_GB2312" w:eastAsia="仿宋_GB2312"/>
          <w:sz w:val="30"/>
          <w:szCs w:val="30"/>
        </w:rPr>
        <w:t>办公室。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056AC"/>
    <w:rsid w:val="173A55BA"/>
    <w:rsid w:val="195B49B5"/>
    <w:rsid w:val="24996FF6"/>
    <w:rsid w:val="2F45201B"/>
    <w:rsid w:val="2FF647C4"/>
    <w:rsid w:val="36BF52A2"/>
    <w:rsid w:val="40887DB3"/>
    <w:rsid w:val="5EA22C48"/>
    <w:rsid w:val="60257993"/>
    <w:rsid w:val="72751536"/>
    <w:rsid w:val="74102545"/>
    <w:rsid w:val="7F5345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  <w:style w:type="character" w:customStyle="1" w:styleId="9">
    <w:name w:val="hover9"/>
    <w:basedOn w:val="6"/>
    <w:qFormat/>
    <w:uiPriority w:val="0"/>
    <w:rPr>
      <w:color w:val="A0A0A0"/>
      <w:u w:val="single"/>
    </w:rPr>
  </w:style>
  <w:style w:type="character" w:customStyle="1" w:styleId="10">
    <w:name w:val="hover10"/>
    <w:basedOn w:val="6"/>
    <w:qFormat/>
    <w:uiPriority w:val="0"/>
    <w:rPr>
      <w:color w:val="A0A0A0"/>
      <w:u w:val="single"/>
    </w:rPr>
  </w:style>
  <w:style w:type="character" w:customStyle="1" w:styleId="11">
    <w:name w:val="hover11"/>
    <w:basedOn w:val="6"/>
    <w:qFormat/>
    <w:uiPriority w:val="0"/>
    <w:rPr>
      <w:color w:val="A0A0A0"/>
      <w:u w:val="single"/>
    </w:rPr>
  </w:style>
  <w:style w:type="character" w:customStyle="1" w:styleId="12">
    <w:name w:val="hover12"/>
    <w:basedOn w:val="6"/>
    <w:qFormat/>
    <w:uiPriority w:val="0"/>
    <w:rPr>
      <w:color w:val="A0A0A0"/>
      <w:u w:val="single"/>
    </w:rPr>
  </w:style>
  <w:style w:type="character" w:customStyle="1" w:styleId="13">
    <w:name w:val="item-name"/>
    <w:basedOn w:val="6"/>
    <w:qFormat/>
    <w:uiPriority w:val="0"/>
  </w:style>
  <w:style w:type="character" w:customStyle="1" w:styleId="14">
    <w:name w:val="item-name1"/>
    <w:basedOn w:val="6"/>
    <w:qFormat/>
    <w:uiPriority w:val="0"/>
  </w:style>
  <w:style w:type="character" w:customStyle="1" w:styleId="15">
    <w:name w:val="item-name2"/>
    <w:basedOn w:val="6"/>
    <w:qFormat/>
    <w:uiPriority w:val="0"/>
    <w:rPr>
      <w:color w:val="FFFFFF"/>
      <w:sz w:val="18"/>
      <w:szCs w:val="18"/>
    </w:rPr>
  </w:style>
  <w:style w:type="character" w:customStyle="1" w:styleId="16">
    <w:name w:val="item-name3"/>
    <w:basedOn w:val="6"/>
    <w:qFormat/>
    <w:uiPriority w:val="0"/>
  </w:style>
  <w:style w:type="character" w:customStyle="1" w:styleId="17">
    <w:name w:val="item-name4"/>
    <w:basedOn w:val="6"/>
    <w:qFormat/>
    <w:uiPriority w:val="0"/>
  </w:style>
  <w:style w:type="character" w:customStyle="1" w:styleId="18">
    <w:name w:val="column-name"/>
    <w:basedOn w:val="6"/>
    <w:qFormat/>
    <w:uiPriority w:val="0"/>
    <w:rPr>
      <w:color w:val="124D83"/>
    </w:rPr>
  </w:style>
  <w:style w:type="character" w:customStyle="1" w:styleId="19">
    <w:name w:val="column-name1"/>
    <w:basedOn w:val="6"/>
    <w:qFormat/>
    <w:uiPriority w:val="0"/>
    <w:rPr>
      <w:color w:val="124D83"/>
    </w:rPr>
  </w:style>
  <w:style w:type="character" w:customStyle="1" w:styleId="20">
    <w:name w:val="column-name2"/>
    <w:basedOn w:val="6"/>
    <w:qFormat/>
    <w:uiPriority w:val="0"/>
    <w:rPr>
      <w:color w:val="124D83"/>
    </w:rPr>
  </w:style>
  <w:style w:type="character" w:customStyle="1" w:styleId="21">
    <w:name w:val="column-name3"/>
    <w:basedOn w:val="6"/>
    <w:qFormat/>
    <w:uiPriority w:val="0"/>
    <w:rPr>
      <w:color w:val="124D83"/>
    </w:rPr>
  </w:style>
  <w:style w:type="character" w:customStyle="1" w:styleId="22">
    <w:name w:val="column-name4"/>
    <w:basedOn w:val="6"/>
    <w:qFormat/>
    <w:uiPriority w:val="0"/>
    <w:rPr>
      <w:color w:val="124D8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谢晓梅</cp:lastModifiedBy>
  <cp:lastPrinted>2019-05-29T09:03:00Z</cp:lastPrinted>
  <dcterms:modified xsi:type="dcterms:W3CDTF">2020-06-22T05:24:02Z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