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关于做好2019</w:t>
      </w:r>
      <w:r>
        <w:rPr>
          <w:rFonts w:hint="eastAsia" w:ascii="方正小标宋简体" w:hAnsi="黑体" w:eastAsia="方正小标宋简体" w:cs="Times New Roman"/>
          <w:sz w:val="44"/>
          <w:szCs w:val="44"/>
          <w:lang w:eastAsia="zh-CN"/>
        </w:rPr>
        <w:t>年度团费收缴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工作的通知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学院团委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为落实《关于中国共产主义青年团团费收缴、使用和管理的规定》(中青发〔2016〕13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号）以及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《关于进一步加强全省团费收缴、使用和管理工作的补充规定》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（团浙〔2016〕37 号）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文件精神，根据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团中央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收缴团费最新要求，现就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浙江工商大学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团费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收缴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工作有关事宜通知如下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：</w:t>
      </w:r>
    </w:p>
    <w:p>
      <w:pPr>
        <w:widowControl/>
        <w:ind w:firstLine="84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eastAsia="zh-CN"/>
        </w:rPr>
        <w:t>一、团费缴纳要求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  <w:t>1.学生团员,每月应交纳团费0.2元。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团员除按规定交纳团费外，本人自愿多交不限。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2.未满28周岁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保留团籍的共产党员，从取得预备党员资格起交纳党费，可不交团费，自愿交纳者不限。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对不按规定交纳团费的团员，团支部应进行批评、教育。无正当理由连续6个月不交纳团费的，按自行脱团处理。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4.我校团费收缴工作分为上下年度进行，上半年收缴2019年1月至2019年6月的团费，下半年收缴2019年7月至2019年12月的团费。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5.各学院团委收齐团费后，需全额上缴至校团委团费专项账户（3070DG0400）；杭州商学院团委作为校团委的下级团组织，需上缴本团组织收缴总团费的25%至浙江工商大学财务处，其自行留存的部分团费可用于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团员学习教育、团支部建设等事项。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eastAsia="zh-CN"/>
        </w:rPr>
        <w:t>二、工作要求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本次应缴纳201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9年7月至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9年12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月，共6个月的团费，每位团员每月0.2元，每位团员总计1.2元。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请各学院于201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日（周五）前，填写《关于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XX学院上缴团费的情况说明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》（附件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），由学院团委盖章签字后，连同本学院团费一起上交至学校计财处，备注“xx学院201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年度下半年团费”。并将计财处缴费凭证及附件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纸质稿上交至学活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413室。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各学院团费上缴完毕后，校团委将进行统计核查。核查无误后将按最高比例返款给各学院团费专项账户，可用于各学院团员学习教育、团支部建设等事项。</w:t>
      </w:r>
    </w:p>
    <w:p>
      <w:pPr>
        <w:rPr>
          <w:rFonts w:hint="eastAsia"/>
          <w:lang w:val="en-US" w:eastAsia="zh-CN"/>
        </w:rPr>
      </w:pPr>
    </w:p>
    <w:p>
      <w:pPr>
        <w:widowControl/>
        <w:ind w:firstLine="8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人：谢晓梅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 xml:space="preserve">   阙莉敏</w:t>
      </w:r>
    </w:p>
    <w:p>
      <w:pPr>
        <w:widowControl/>
        <w:ind w:firstLine="840"/>
        <w:jc w:val="left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联系方式：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28877140  28877137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450"/>
        <w:jc w:val="both"/>
        <w:rPr>
          <w:color w:val="333333"/>
          <w:sz w:val="21"/>
          <w:szCs w:val="21"/>
        </w:rPr>
      </w:pPr>
    </w:p>
    <w:p>
      <w:pPr>
        <w:widowControl/>
        <w:ind w:firstLine="560"/>
        <w:jc w:val="left"/>
        <w:rPr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  <w:t>关于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XX学院上缴团费的情况说明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450" w:right="450" w:firstLine="300"/>
        <w:jc w:val="both"/>
        <w:rPr>
          <w:color w:val="333333"/>
          <w:sz w:val="21"/>
          <w:szCs w:val="21"/>
        </w:rPr>
      </w:pPr>
    </w:p>
    <w:p>
      <w:pPr>
        <w:widowControl/>
        <w:spacing w:line="315" w:lineRule="atLeast"/>
        <w:jc w:val="righ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共青团浙江工商大学委员会</w:t>
      </w:r>
    </w:p>
    <w:p>
      <w:pPr>
        <w:widowControl/>
        <w:spacing w:line="315" w:lineRule="atLeast"/>
        <w:ind w:firstLine="53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2019年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left"/>
        <w:rPr>
          <w:rFonts w:hint="eastAsia" w:ascii="华文中宋" w:hAnsi="华文中宋" w:eastAsia="华文中宋"/>
          <w:b w:val="0"/>
          <w:bCs/>
          <w:sz w:val="30"/>
          <w:szCs w:val="30"/>
          <w:lang w:eastAsia="zh-CN"/>
        </w:rPr>
      </w:pPr>
    </w:p>
    <w:p>
      <w:pPr>
        <w:jc w:val="left"/>
        <w:rPr>
          <w:rFonts w:hint="eastAsia" w:ascii="华文中宋" w:hAnsi="华文中宋" w:eastAsia="华文中宋"/>
          <w:b w:val="0"/>
          <w:bCs/>
          <w:sz w:val="30"/>
          <w:szCs w:val="30"/>
          <w:lang w:eastAsia="zh-CN"/>
        </w:rPr>
      </w:pPr>
    </w:p>
    <w:p>
      <w:pPr>
        <w:jc w:val="left"/>
        <w:rPr>
          <w:rFonts w:hint="default" w:ascii="华文中宋" w:hAnsi="华文中宋" w:eastAsia="华文中宋"/>
          <w:b w:val="0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华文中宋" w:hAnsi="华文中宋" w:eastAsia="华文中宋"/>
          <w:b w:val="0"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关于</w:t>
      </w:r>
      <w:r>
        <w:rPr>
          <w:rFonts w:ascii="华文中宋" w:hAnsi="华文中宋" w:eastAsia="华文中宋"/>
          <w:b/>
          <w:sz w:val="32"/>
          <w:szCs w:val="32"/>
        </w:rPr>
        <w:t xml:space="preserve">      </w:t>
      </w:r>
      <w:r>
        <w:rPr>
          <w:rFonts w:hint="eastAsia" w:ascii="华文中宋" w:hAnsi="华文中宋" w:eastAsia="华文中宋"/>
          <w:b/>
          <w:sz w:val="32"/>
          <w:szCs w:val="32"/>
        </w:rPr>
        <w:t>学院上缴团费的情况说明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计财处：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现上缴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半年（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月-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，毕业生团员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月-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月）团员团费，按照人均0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hint="eastAsia" w:ascii="仿宋_GB2312" w:eastAsia="仿宋_GB2312"/>
          <w:sz w:val="32"/>
          <w:szCs w:val="32"/>
        </w:rPr>
        <w:t>元/月/人标准，本院团员总数为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人（含保留团籍的党员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人），实交团费的团员数为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人，实收团费为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元，现已全额上缴。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（盖章）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共青团浙江工商大学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学院委员会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   月    日</w:t>
      </w:r>
    </w:p>
    <w:p>
      <w:pPr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附：</w:t>
      </w:r>
    </w:p>
    <w:p>
      <w:pPr>
        <w:jc w:val="center"/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XX学院团费收缴清单</w:t>
      </w:r>
    </w:p>
    <w:tbl>
      <w:tblPr>
        <w:tblStyle w:val="5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276"/>
        <w:gridCol w:w="992"/>
        <w:gridCol w:w="1559"/>
        <w:gridCol w:w="19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年级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团员总数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党员数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实交团员数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实收团费（元）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本科生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2016级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2017级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2018级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2019级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研究生（</w:t>
            </w:r>
            <w:r>
              <w:rPr>
                <w:rFonts w:hint="eastAsia" w:ascii="仿宋_GB2312" w:eastAsia="仿宋_GB2312"/>
                <w:sz w:val="24"/>
                <w:szCs w:val="30"/>
                <w:lang w:eastAsia="zh-CN"/>
              </w:rPr>
              <w:t>含</w:t>
            </w:r>
            <w:r>
              <w:rPr>
                <w:rFonts w:hint="eastAsia" w:ascii="仿宋_GB2312" w:eastAsia="仿宋_GB2312"/>
                <w:sz w:val="24"/>
                <w:szCs w:val="30"/>
              </w:rPr>
              <w:t>硕士、博士）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  <w:r>
              <w:rPr>
                <w:rFonts w:ascii="仿宋_GB2312" w:eastAsia="仿宋_GB2312"/>
                <w:sz w:val="24"/>
                <w:szCs w:val="30"/>
              </w:rPr>
              <w:t>016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  <w:r>
              <w:rPr>
                <w:rFonts w:ascii="仿宋_GB2312" w:eastAsia="仿宋_GB2312"/>
                <w:sz w:val="24"/>
                <w:szCs w:val="30"/>
              </w:rPr>
              <w:t>017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  <w:r>
              <w:rPr>
                <w:rFonts w:ascii="仿宋_GB2312" w:eastAsia="仿宋_GB2312"/>
                <w:sz w:val="24"/>
                <w:szCs w:val="30"/>
              </w:rPr>
              <w:t>018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2019级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总计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注：本说明一式两份，一份交计财处，一份连同交款回执单交至校团委学活4</w:t>
      </w:r>
      <w:r>
        <w:rPr>
          <w:rFonts w:ascii="仿宋_GB2312" w:eastAsia="仿宋_GB2312"/>
          <w:sz w:val="30"/>
          <w:szCs w:val="30"/>
        </w:rPr>
        <w:t>13</w:t>
      </w:r>
      <w:r>
        <w:rPr>
          <w:rFonts w:hint="eastAsia" w:ascii="仿宋_GB2312" w:eastAsia="仿宋_GB2312"/>
          <w:sz w:val="30"/>
          <w:szCs w:val="30"/>
        </w:rPr>
        <w:t>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A55BA"/>
    <w:rsid w:val="195B49B5"/>
    <w:rsid w:val="24996FF6"/>
    <w:rsid w:val="2F45201B"/>
    <w:rsid w:val="2FF647C4"/>
    <w:rsid w:val="36BF52A2"/>
    <w:rsid w:val="40887DB3"/>
    <w:rsid w:val="60257993"/>
    <w:rsid w:val="72751536"/>
    <w:rsid w:val="74102545"/>
    <w:rsid w:val="7F534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hover9"/>
    <w:basedOn w:val="6"/>
    <w:qFormat/>
    <w:uiPriority w:val="0"/>
    <w:rPr>
      <w:color w:val="A0A0A0"/>
      <w:u w:val="single"/>
    </w:rPr>
  </w:style>
  <w:style w:type="character" w:customStyle="1" w:styleId="10">
    <w:name w:val="hover10"/>
    <w:basedOn w:val="6"/>
    <w:qFormat/>
    <w:uiPriority w:val="0"/>
    <w:rPr>
      <w:color w:val="A0A0A0"/>
      <w:u w:val="single"/>
    </w:rPr>
  </w:style>
  <w:style w:type="character" w:customStyle="1" w:styleId="11">
    <w:name w:val="hover11"/>
    <w:basedOn w:val="6"/>
    <w:qFormat/>
    <w:uiPriority w:val="0"/>
    <w:rPr>
      <w:color w:val="A0A0A0"/>
      <w:u w:val="single"/>
    </w:rPr>
  </w:style>
  <w:style w:type="character" w:customStyle="1" w:styleId="12">
    <w:name w:val="hover12"/>
    <w:basedOn w:val="6"/>
    <w:qFormat/>
    <w:uiPriority w:val="0"/>
    <w:rPr>
      <w:color w:val="A0A0A0"/>
      <w:u w:val="single"/>
    </w:rPr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  <w:style w:type="character" w:customStyle="1" w:styleId="15">
    <w:name w:val="item-name2"/>
    <w:basedOn w:val="6"/>
    <w:qFormat/>
    <w:uiPriority w:val="0"/>
    <w:rPr>
      <w:color w:val="FFFFFF"/>
      <w:sz w:val="18"/>
      <w:szCs w:val="18"/>
    </w:rPr>
  </w:style>
  <w:style w:type="character" w:customStyle="1" w:styleId="16">
    <w:name w:val="item-name3"/>
    <w:basedOn w:val="6"/>
    <w:qFormat/>
    <w:uiPriority w:val="0"/>
  </w:style>
  <w:style w:type="character" w:customStyle="1" w:styleId="17">
    <w:name w:val="item-name4"/>
    <w:basedOn w:val="6"/>
    <w:qFormat/>
    <w:uiPriority w:val="0"/>
  </w:style>
  <w:style w:type="character" w:customStyle="1" w:styleId="18">
    <w:name w:val="column-name"/>
    <w:basedOn w:val="6"/>
    <w:qFormat/>
    <w:uiPriority w:val="0"/>
    <w:rPr>
      <w:color w:val="124D83"/>
    </w:rPr>
  </w:style>
  <w:style w:type="character" w:customStyle="1" w:styleId="19">
    <w:name w:val="column-name1"/>
    <w:basedOn w:val="6"/>
    <w:qFormat/>
    <w:uiPriority w:val="0"/>
    <w:rPr>
      <w:color w:val="124D83"/>
    </w:rPr>
  </w:style>
  <w:style w:type="character" w:customStyle="1" w:styleId="20">
    <w:name w:val="column-name2"/>
    <w:basedOn w:val="6"/>
    <w:qFormat/>
    <w:uiPriority w:val="0"/>
    <w:rPr>
      <w:color w:val="124D83"/>
    </w:rPr>
  </w:style>
  <w:style w:type="character" w:customStyle="1" w:styleId="21">
    <w:name w:val="column-name3"/>
    <w:basedOn w:val="6"/>
    <w:qFormat/>
    <w:uiPriority w:val="0"/>
    <w:rPr>
      <w:color w:val="124D83"/>
    </w:rPr>
  </w:style>
  <w:style w:type="character" w:customStyle="1" w:styleId="22">
    <w:name w:val="column-name4"/>
    <w:basedOn w:val="6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TLTCM6600t</cp:lastModifiedBy>
  <cp:lastPrinted>2019-05-29T09:03:00Z</cp:lastPrinted>
  <dcterms:modified xsi:type="dcterms:W3CDTF">2019-11-11T03:22:54Z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