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华文中宋" w:hAnsi="华文中宋" w:eastAsia="华文中宋"/>
          <w:b/>
          <w:bCs/>
          <w:sz w:val="44"/>
          <w:szCs w:val="44"/>
        </w:rPr>
      </w:pPr>
      <w:r>
        <w:rPr>
          <w:rFonts w:hint="eastAsia" w:ascii="华文中宋" w:hAnsi="华文中宋" w:eastAsia="华文中宋" w:cs="华文中宋"/>
          <w:b/>
          <w:bCs/>
          <w:sz w:val="44"/>
          <w:szCs w:val="44"/>
        </w:rPr>
        <w:t>关于开展</w:t>
      </w:r>
      <w:r>
        <w:rPr>
          <w:rFonts w:ascii="华文中宋" w:hAnsi="华文中宋" w:eastAsia="华文中宋" w:cs="华文中宋"/>
          <w:b/>
          <w:bCs/>
          <w:sz w:val="44"/>
          <w:szCs w:val="44"/>
        </w:rPr>
        <w:t>2019</w:t>
      </w:r>
      <w:r>
        <w:rPr>
          <w:rFonts w:hint="eastAsia" w:ascii="华文中宋" w:hAnsi="华文中宋" w:eastAsia="华文中宋" w:cs="华文中宋"/>
          <w:b/>
          <w:bCs/>
          <w:sz w:val="44"/>
          <w:szCs w:val="44"/>
        </w:rPr>
        <w:t>年浙江工商大学</w:t>
      </w:r>
    </w:p>
    <w:p>
      <w:pPr>
        <w:spacing w:line="640" w:lineRule="exact"/>
        <w:jc w:val="center"/>
        <w:rPr>
          <w:rFonts w:ascii="华文中宋" w:hAnsi="华文中宋" w:eastAsia="华文中宋"/>
          <w:b/>
          <w:bCs/>
          <w:sz w:val="44"/>
          <w:szCs w:val="44"/>
        </w:rPr>
      </w:pPr>
      <w:r>
        <w:rPr>
          <w:rFonts w:hint="eastAsia" w:ascii="华文中宋" w:hAnsi="华文中宋" w:eastAsia="华文中宋" w:cs="华文中宋"/>
          <w:b/>
          <w:bCs/>
          <w:sz w:val="44"/>
          <w:szCs w:val="44"/>
        </w:rPr>
        <w:t>模拟政协提案征集活动的通知</w:t>
      </w:r>
    </w:p>
    <w:p>
      <w:pPr>
        <w:spacing w:line="580" w:lineRule="exact"/>
        <w:jc w:val="center"/>
        <w:rPr>
          <w:rFonts w:ascii="华文中宋" w:hAnsi="华文中宋" w:eastAsia="华文中宋"/>
          <w:b/>
          <w:bCs/>
        </w:rPr>
      </w:pPr>
    </w:p>
    <w:p>
      <w:pPr>
        <w:spacing w:line="580" w:lineRule="exact"/>
        <w:rPr>
          <w:rFonts w:ascii="仿宋_GB2312" w:hAnsi="仿宋_GB2312" w:eastAsia="仿宋_GB2312"/>
        </w:rPr>
      </w:pPr>
      <w:r>
        <w:rPr>
          <w:rFonts w:hint="eastAsia" w:ascii="仿宋_GB2312" w:hAnsi="仿宋_GB2312" w:eastAsia="仿宋_GB2312" w:cs="仿宋_GB2312"/>
          <w:lang w:eastAsia="zh-CN"/>
        </w:rPr>
        <w:t>各学院团委、</w:t>
      </w:r>
      <w:r>
        <w:rPr>
          <w:rFonts w:hint="eastAsia" w:ascii="仿宋_GB2312" w:hAnsi="仿宋_GB2312" w:eastAsia="仿宋_GB2312" w:cs="仿宋_GB2312"/>
        </w:rPr>
        <w:t>全</w:t>
      </w:r>
      <w:r>
        <w:rPr>
          <w:rFonts w:hint="eastAsia" w:ascii="仿宋_GB2312" w:hAnsi="仿宋_GB2312" w:eastAsia="仿宋_GB2312" w:cs="仿宋_GB2312"/>
          <w:lang w:eastAsia="zh-CN"/>
        </w:rPr>
        <w:t>校</w:t>
      </w:r>
      <w:r>
        <w:rPr>
          <w:rFonts w:hint="eastAsia" w:ascii="仿宋_GB2312" w:hAnsi="仿宋_GB2312" w:eastAsia="仿宋_GB2312" w:cs="仿宋_GB2312"/>
        </w:rPr>
        <w:t>同学：</w:t>
      </w:r>
    </w:p>
    <w:p>
      <w:pPr>
        <w:spacing w:line="580" w:lineRule="exact"/>
        <w:ind w:firstLine="680" w:firstLineChars="200"/>
        <w:rPr>
          <w:rFonts w:ascii="仿宋_GB2312" w:hAnsi="仿宋_GB2312" w:eastAsia="仿宋_GB2312"/>
        </w:rPr>
      </w:pPr>
      <w:r>
        <w:rPr>
          <w:rFonts w:hint="eastAsia" w:ascii="仿宋_GB2312" w:hAnsi="仿宋_GB2312" w:eastAsia="仿宋_GB2312" w:cs="仿宋_GB2312"/>
        </w:rPr>
        <w:t>为了更好地了解并有序参与中国特色社会主义民主政治实践，增强参与中国特色社会主义民主政治的意识</w:t>
      </w:r>
      <w:r>
        <w:rPr>
          <w:rFonts w:hint="eastAsia" w:ascii="仿宋_GB2312" w:hAnsi="仿宋_GB2312" w:eastAsia="仿宋_GB2312" w:cs="仿宋_GB2312"/>
          <w:lang w:eastAsia="zh-CN"/>
        </w:rPr>
        <w:t>，结合团中央、团省委工作部署要求，</w:t>
      </w:r>
      <w:r>
        <w:rPr>
          <w:rFonts w:hint="eastAsia" w:ascii="仿宋_GB2312" w:hAnsi="仿宋_GB2312" w:eastAsia="仿宋_GB2312" w:cs="仿宋_GB2312"/>
        </w:rPr>
        <w:t>决定开展</w:t>
      </w:r>
      <w:r>
        <w:rPr>
          <w:rFonts w:ascii="仿宋_GB2312" w:hAnsi="仿宋_GB2312" w:eastAsia="仿宋_GB2312" w:cs="仿宋_GB2312"/>
        </w:rPr>
        <w:t>2019</w:t>
      </w:r>
      <w:r>
        <w:rPr>
          <w:rFonts w:hint="eastAsia" w:ascii="仿宋_GB2312" w:hAnsi="仿宋_GB2312" w:eastAsia="仿宋_GB2312" w:cs="仿宋_GB2312"/>
        </w:rPr>
        <w:t>年浙江工商大学模拟政协提案征集活动</w:t>
      </w:r>
      <w:r>
        <w:rPr>
          <w:rFonts w:hint="eastAsia" w:ascii="仿宋_GB2312" w:hAnsi="仿宋_GB2312" w:eastAsia="仿宋_GB2312" w:cs="仿宋_GB2312"/>
          <w:lang w:eastAsia="zh-CN"/>
        </w:rPr>
        <w:t>，</w:t>
      </w:r>
      <w:r>
        <w:rPr>
          <w:rFonts w:hint="eastAsia" w:ascii="仿宋_GB2312" w:hAnsi="仿宋_GB2312" w:eastAsia="仿宋_GB2312" w:cs="仿宋_GB2312"/>
        </w:rPr>
        <w:t>为全国青少年模拟政协提案征集活动做好培育推介工作。有关事项通知如下。</w:t>
      </w:r>
    </w:p>
    <w:p>
      <w:pPr>
        <w:spacing w:line="580" w:lineRule="exact"/>
        <w:ind w:firstLine="680" w:firstLineChars="200"/>
        <w:rPr>
          <w:rFonts w:ascii="黑体" w:hAnsi="黑体" w:eastAsia="黑体"/>
        </w:rPr>
      </w:pPr>
      <w:r>
        <w:rPr>
          <w:rFonts w:hint="eastAsia" w:ascii="黑体" w:hAnsi="黑体" w:eastAsia="黑体" w:cs="黑体"/>
        </w:rPr>
        <w:t>一、活动时间</w:t>
      </w:r>
    </w:p>
    <w:p>
      <w:pPr>
        <w:spacing w:line="580" w:lineRule="exact"/>
        <w:ind w:firstLine="680" w:firstLineChars="200"/>
        <w:rPr>
          <w:rFonts w:hint="eastAsia" w:ascii="仿宋_GB2312" w:hAnsi="仿宋_GB2312" w:eastAsia="仿宋_GB2312" w:cs="仿宋_GB2312"/>
          <w:lang w:eastAsia="zh-CN"/>
        </w:rPr>
      </w:pPr>
      <w:r>
        <w:rPr>
          <w:rFonts w:ascii="仿宋_GB2312" w:hAnsi="仿宋_GB2312" w:eastAsia="仿宋_GB2312" w:cs="仿宋_GB2312"/>
        </w:rPr>
        <w:t>2019</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—12</w:t>
      </w:r>
      <w:r>
        <w:rPr>
          <w:rFonts w:hint="eastAsia" w:ascii="仿宋_GB2312" w:hAnsi="仿宋_GB2312" w:eastAsia="仿宋_GB2312" w:cs="仿宋_GB2312"/>
        </w:rPr>
        <w:t>月</w:t>
      </w:r>
      <w:r>
        <w:rPr>
          <w:rFonts w:hint="eastAsia" w:ascii="仿宋_GB2312" w:hAnsi="仿宋_GB2312" w:eastAsia="仿宋_GB2312" w:cs="仿宋_GB2312"/>
          <w:lang w:eastAsia="zh-CN"/>
        </w:rPr>
        <w:t>。</w:t>
      </w:r>
    </w:p>
    <w:p>
      <w:pPr>
        <w:spacing w:line="580" w:lineRule="exact"/>
        <w:ind w:firstLine="68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报名截止时间：</w:t>
      </w:r>
      <w:r>
        <w:rPr>
          <w:rFonts w:hint="eastAsia" w:ascii="仿宋_GB2312" w:hAnsi="仿宋_GB2312" w:eastAsia="仿宋_GB2312" w:cs="仿宋_GB2312"/>
          <w:lang w:val="en-US" w:eastAsia="zh-CN"/>
        </w:rPr>
        <w:t>9月11日中午12点（报名表见附件1）。</w:t>
      </w:r>
    </w:p>
    <w:p>
      <w:pPr>
        <w:spacing w:line="580" w:lineRule="exact"/>
        <w:ind w:firstLine="68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提案作品提交截止时间：10月28日中午12点（见附件2）。</w:t>
      </w:r>
    </w:p>
    <w:p>
      <w:pPr>
        <w:spacing w:line="580" w:lineRule="exact"/>
        <w:ind w:firstLine="680" w:firstLineChars="20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提案评审：9月—12月。</w:t>
      </w:r>
    </w:p>
    <w:p>
      <w:pPr>
        <w:spacing w:line="580" w:lineRule="exact"/>
        <w:ind w:firstLine="680" w:firstLineChars="200"/>
        <w:rPr>
          <w:rFonts w:ascii="黑体" w:hAnsi="黑体" w:eastAsia="黑体"/>
        </w:rPr>
      </w:pPr>
      <w:r>
        <w:rPr>
          <w:rFonts w:hint="eastAsia" w:ascii="黑体" w:hAnsi="黑体" w:eastAsia="黑体" w:cs="黑体"/>
        </w:rPr>
        <w:t>二、征集范围</w:t>
      </w:r>
    </w:p>
    <w:p>
      <w:pPr>
        <w:spacing w:line="580" w:lineRule="exact"/>
        <w:ind w:firstLine="680" w:firstLineChars="200"/>
        <w:rPr>
          <w:rFonts w:ascii="仿宋_GB2312" w:hAnsi="仿宋_GB2312" w:eastAsia="仿宋_GB2312"/>
        </w:rPr>
      </w:pPr>
      <w:r>
        <w:rPr>
          <w:rFonts w:hint="eastAsia" w:ascii="仿宋_GB2312" w:hAnsi="仿宋_GB2312" w:eastAsia="仿宋_GB2312" w:cs="仿宋_GB2312"/>
        </w:rPr>
        <w:t>各参赛队伍可结合学习、工作及生活实际，围绕党和政府重大战略部署，关注经济发展、民生保障、文化事业、生态环保、青少年成长发展等领域，</w:t>
      </w:r>
      <w:r>
        <w:rPr>
          <w:rFonts w:hint="eastAsia" w:ascii="仿宋_GB2312" w:hAnsi="仿宋_GB2312" w:eastAsia="仿宋_GB2312" w:cs="仿宋_GB2312"/>
          <w:lang w:eastAsia="zh-CN"/>
        </w:rPr>
        <w:t>也</w:t>
      </w:r>
      <w:r>
        <w:rPr>
          <w:rFonts w:hint="eastAsia" w:ascii="仿宋_GB2312" w:hAnsi="仿宋_GB2312" w:eastAsia="仿宋_GB2312" w:cs="仿宋_GB2312"/>
        </w:rPr>
        <w:t>可配合浙江省</w:t>
      </w:r>
      <w:r>
        <w:rPr>
          <w:rFonts w:ascii="仿宋_GB2312" w:hAnsi="仿宋_GB2312" w:eastAsia="仿宋_GB2312" w:cs="仿宋_GB2312"/>
        </w:rPr>
        <w:t>2020</w:t>
      </w:r>
      <w:r>
        <w:rPr>
          <w:rFonts w:hint="eastAsia" w:ascii="仿宋_GB2312" w:hAnsi="仿宋_GB2312" w:eastAsia="仿宋_GB2312" w:cs="仿宋_GB2312"/>
        </w:rPr>
        <w:t>年“共青团与人大代表、政协委员面对面”活动主题</w:t>
      </w:r>
      <w:r>
        <w:rPr>
          <w:rFonts w:hint="eastAsia" w:ascii="仿宋_GB2312" w:hAnsi="仿宋_GB2312" w:eastAsia="仿宋_GB2312" w:cs="仿宋_GB2312"/>
          <w:lang w:eastAsia="zh-CN"/>
        </w:rPr>
        <w:t>（详见附件四），</w:t>
      </w:r>
      <w:r>
        <w:rPr>
          <w:rFonts w:hint="eastAsia" w:ascii="仿宋_GB2312" w:hAnsi="仿宋_GB2312" w:eastAsia="仿宋_GB2312" w:cs="仿宋_GB2312"/>
        </w:rPr>
        <w:t>在充分调研基础上，形成明确的案由案据，以模拟政协提案形式提出政策建议。</w:t>
      </w:r>
      <w:r>
        <w:rPr>
          <w:rFonts w:ascii="仿宋_GB2312" w:hAnsi="仿宋_GB2312" w:eastAsia="仿宋_GB2312" w:cs="仿宋_GB2312"/>
        </w:rPr>
        <w:t>1500</w:t>
      </w:r>
      <w:r>
        <w:rPr>
          <w:rFonts w:hint="eastAsia" w:ascii="仿宋_GB2312" w:hAnsi="仿宋_GB2312" w:eastAsia="仿宋_GB2312" w:cs="仿宋_GB2312"/>
        </w:rPr>
        <w:t>字以内为宜</w:t>
      </w:r>
      <w:r>
        <w:rPr>
          <w:rFonts w:hint="eastAsia" w:ascii="仿宋_GB2312" w:hAnsi="仿宋_GB2312" w:eastAsia="仿宋_GB2312" w:cs="仿宋_GB2312"/>
          <w:lang w:eastAsia="zh-CN"/>
        </w:rPr>
        <w:t>（参见附件</w:t>
      </w: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w:t>
      </w:r>
      <w:r>
        <w:rPr>
          <w:rFonts w:hint="eastAsia" w:ascii="仿宋_GB2312" w:hAnsi="仿宋_GB2312" w:eastAsia="仿宋_GB2312" w:cs="仿宋_GB2312"/>
        </w:rPr>
        <w:t>。</w:t>
      </w:r>
    </w:p>
    <w:p>
      <w:pPr>
        <w:spacing w:line="580" w:lineRule="exact"/>
        <w:ind w:firstLine="680" w:firstLineChars="200"/>
        <w:rPr>
          <w:rFonts w:ascii="仿宋_GB2312" w:hAnsi="仿宋_GB2312" w:eastAsia="仿宋_GB2312"/>
        </w:rPr>
      </w:pPr>
      <w:r>
        <w:rPr>
          <w:rFonts w:hint="eastAsia" w:ascii="仿宋_GB2312" w:hAnsi="仿宋_GB2312" w:eastAsia="仿宋_GB2312" w:cs="仿宋_GB2312"/>
        </w:rPr>
        <w:t>参照全国政协提案的立案标准，以下内容不予征集：违反宪法和法律规定的；涉及党和国家秘密的；属于学术研讨的；宣传推介具体作品、产品的；指名举报的；为本人或者亲属解决个人问题的；内容空泛、没有具体建议的。</w:t>
      </w:r>
    </w:p>
    <w:p>
      <w:pPr>
        <w:spacing w:line="580" w:lineRule="exact"/>
        <w:ind w:firstLine="680" w:firstLineChars="200"/>
        <w:rPr>
          <w:rFonts w:ascii="黑体" w:hAnsi="黑体" w:eastAsia="黑体"/>
        </w:rPr>
      </w:pPr>
      <w:r>
        <w:rPr>
          <w:rFonts w:hint="eastAsia" w:ascii="黑体" w:hAnsi="黑体" w:eastAsia="黑体" w:cs="黑体"/>
        </w:rPr>
        <w:t>三、活动安排</w:t>
      </w:r>
    </w:p>
    <w:p>
      <w:pPr>
        <w:spacing w:line="580" w:lineRule="exact"/>
        <w:ind w:firstLine="680" w:firstLineChars="200"/>
        <w:rPr>
          <w:rFonts w:ascii="楷体_GB2312" w:hAnsi="楷体" w:eastAsia="楷体_GB2312"/>
        </w:rPr>
      </w:pPr>
      <w:r>
        <w:rPr>
          <w:rFonts w:ascii="楷体_GB2312" w:hAnsi="楷体" w:eastAsia="楷体_GB2312" w:cs="楷体_GB2312"/>
        </w:rPr>
        <w:t xml:space="preserve">1. </w:t>
      </w:r>
      <w:r>
        <w:rPr>
          <w:rFonts w:hint="eastAsia" w:ascii="楷体_GB2312" w:hAnsi="楷体" w:eastAsia="楷体_GB2312" w:cs="楷体_GB2312"/>
        </w:rPr>
        <w:t>各学院开展组织动员工作（</w:t>
      </w:r>
      <w:r>
        <w:rPr>
          <w:rFonts w:ascii="楷体_GB2312" w:hAnsi="楷体" w:eastAsia="楷体_GB2312" w:cs="楷体_GB2312"/>
        </w:rPr>
        <w:t>9</w:t>
      </w:r>
      <w:r>
        <w:rPr>
          <w:rFonts w:hint="eastAsia" w:ascii="楷体_GB2312" w:hAnsi="楷体" w:eastAsia="楷体_GB2312" w:cs="楷体_GB2312"/>
        </w:rPr>
        <w:t>月11日前）</w:t>
      </w:r>
    </w:p>
    <w:p>
      <w:pPr>
        <w:spacing w:line="580" w:lineRule="exact"/>
        <w:ind w:firstLine="680" w:firstLineChars="200"/>
        <w:rPr>
          <w:rFonts w:ascii="仿宋_GB2312" w:hAnsi="仿宋_GB2312" w:eastAsia="仿宋_GB2312" w:cs="仿宋_GB2312"/>
        </w:rPr>
      </w:pPr>
      <w:r>
        <w:rPr>
          <w:rFonts w:hint="eastAsia" w:ascii="仿宋_GB2312" w:hAnsi="仿宋_GB2312" w:eastAsia="仿宋_GB2312" w:cs="仿宋_GB2312"/>
        </w:rPr>
        <w:t>（</w:t>
      </w:r>
      <w:r>
        <w:rPr>
          <w:rFonts w:ascii="仿宋_GB2312" w:hAnsi="仿宋_GB2312" w:eastAsia="仿宋_GB2312" w:cs="仿宋_GB2312"/>
        </w:rPr>
        <w:t>1</w:t>
      </w:r>
      <w:r>
        <w:rPr>
          <w:rFonts w:hint="eastAsia" w:ascii="仿宋_GB2312" w:hAnsi="仿宋_GB2312" w:eastAsia="仿宋_GB2312" w:cs="仿宋_GB2312"/>
        </w:rPr>
        <w:t>）参加活动可以以个人名义，也可以组团（不超过5人），开展调研、形成模拟提案。</w:t>
      </w:r>
    </w:p>
    <w:p>
      <w:pPr>
        <w:spacing w:line="580" w:lineRule="exact"/>
        <w:ind w:firstLine="680" w:firstLineChars="200"/>
        <w:rPr>
          <w:rFonts w:ascii="仿宋_GB2312" w:hAnsi="仿宋_GB2312" w:eastAsia="仿宋_GB2312"/>
        </w:rPr>
      </w:pPr>
      <w:r>
        <w:rPr>
          <w:rFonts w:hint="eastAsia" w:ascii="仿宋_GB2312" w:hAnsi="仿宋_GB2312" w:eastAsia="仿宋_GB2312" w:cs="仿宋_GB2312"/>
        </w:rPr>
        <w:t>（</w:t>
      </w:r>
      <w:r>
        <w:rPr>
          <w:rFonts w:ascii="仿宋_GB2312" w:hAnsi="仿宋_GB2312" w:eastAsia="仿宋_GB2312" w:cs="仿宋_GB2312"/>
        </w:rPr>
        <w:t>2</w:t>
      </w:r>
      <w:r>
        <w:rPr>
          <w:rFonts w:hint="eastAsia" w:ascii="仿宋_GB2312" w:hAnsi="仿宋_GB2312" w:eastAsia="仿宋_GB2312" w:cs="仿宋_GB2312"/>
        </w:rPr>
        <w:t>）参赛队伍可以根据需要自行寻找指导老师，可以从全国层面宏观展开，也可聚焦本地区实际问题微观切入。</w:t>
      </w:r>
    </w:p>
    <w:p>
      <w:pPr>
        <w:spacing w:line="580" w:lineRule="exact"/>
        <w:ind w:firstLine="680" w:firstLineChars="200"/>
        <w:rPr>
          <w:rFonts w:ascii="仿宋_GB2312" w:hAnsi="仿宋_GB2312" w:eastAsia="仿宋_GB2312"/>
        </w:rPr>
      </w:pPr>
      <w:r>
        <w:rPr>
          <w:rFonts w:hint="eastAsia" w:ascii="仿宋_GB2312" w:hAnsi="仿宋_GB2312" w:eastAsia="仿宋_GB2312" w:cs="仿宋_GB2312"/>
        </w:rPr>
        <w:t>（</w:t>
      </w:r>
      <w:r>
        <w:rPr>
          <w:rFonts w:ascii="仿宋_GB2312" w:hAnsi="仿宋_GB2312" w:eastAsia="仿宋_GB2312" w:cs="仿宋_GB2312"/>
        </w:rPr>
        <w:t>3</w:t>
      </w:r>
      <w:r>
        <w:rPr>
          <w:rFonts w:hint="eastAsia" w:ascii="仿宋_GB2312" w:hAnsi="仿宋_GB2312" w:eastAsia="仿宋_GB2312" w:cs="仿宋_GB2312"/>
        </w:rPr>
        <w:t>）报名信息</w:t>
      </w:r>
      <w:r>
        <w:rPr>
          <w:rFonts w:hint="eastAsia" w:ascii="仿宋_GB2312" w:hAnsi="仿宋_GB2312" w:eastAsia="仿宋_GB2312" w:cs="仿宋_GB2312"/>
          <w:lang w:eastAsia="zh-CN"/>
        </w:rPr>
        <w:t>请</w:t>
      </w:r>
      <w:r>
        <w:rPr>
          <w:rFonts w:hint="eastAsia" w:ascii="仿宋_GB2312" w:hAnsi="仿宋_GB2312" w:eastAsia="仿宋_GB2312" w:cs="仿宋_GB2312"/>
        </w:rPr>
        <w:t>于</w:t>
      </w:r>
      <w:r>
        <w:rPr>
          <w:rFonts w:ascii="仿宋_GB2312" w:hAnsi="仿宋_GB2312" w:eastAsia="仿宋_GB2312" w:cs="仿宋_GB2312"/>
        </w:rPr>
        <w:t>9</w:t>
      </w:r>
      <w:r>
        <w:rPr>
          <w:rFonts w:hint="eastAsia" w:ascii="仿宋_GB2312" w:hAnsi="仿宋_GB2312" w:eastAsia="仿宋_GB2312" w:cs="仿宋_GB2312"/>
        </w:rPr>
        <w:t>月11日中午12：00前</w:t>
      </w:r>
      <w:r>
        <w:rPr>
          <w:rFonts w:hint="eastAsia" w:ascii="仿宋_GB2312" w:hAnsi="仿宋_GB2312" w:eastAsia="仿宋_GB2312" w:cs="仿宋_GB2312"/>
          <w:lang w:eastAsia="zh-CN"/>
        </w:rPr>
        <w:t>发送至</w:t>
      </w:r>
      <w:r>
        <w:rPr>
          <w:rFonts w:hint="eastAsia" w:ascii="仿宋_GB2312" w:hAnsi="仿宋_GB2312" w:eastAsia="仿宋_GB2312" w:cs="仿宋_GB2312"/>
        </w:rPr>
        <w:t>浙江工商大学学生会维权调研部邮箱 （weiquanxinxiang@163.com）。</w:t>
      </w:r>
    </w:p>
    <w:p>
      <w:pPr>
        <w:spacing w:line="580" w:lineRule="exact"/>
        <w:ind w:firstLine="680" w:firstLineChars="200"/>
        <w:rPr>
          <w:rFonts w:ascii="楷体_GB2312" w:hAnsi="楷体" w:eastAsia="楷体_GB2312"/>
        </w:rPr>
      </w:pPr>
      <w:r>
        <w:rPr>
          <w:rFonts w:ascii="楷体_GB2312" w:hAnsi="楷体" w:eastAsia="楷体_GB2312" w:cs="楷体_GB2312"/>
        </w:rPr>
        <w:t xml:space="preserve">2. </w:t>
      </w:r>
      <w:r>
        <w:rPr>
          <w:rFonts w:hint="eastAsia" w:ascii="楷体_GB2312" w:hAnsi="楷体" w:eastAsia="楷体_GB2312" w:cs="楷体_GB2312"/>
        </w:rPr>
        <w:t>调研和撰写提案（</w:t>
      </w:r>
      <w:r>
        <w:rPr>
          <w:rFonts w:ascii="楷体_GB2312" w:hAnsi="楷体" w:eastAsia="楷体_GB2312" w:cs="楷体_GB2312"/>
        </w:rPr>
        <w:t>10</w:t>
      </w:r>
      <w:r>
        <w:rPr>
          <w:rFonts w:hint="eastAsia" w:ascii="楷体_GB2312" w:hAnsi="楷体" w:eastAsia="楷体_GB2312" w:cs="楷体_GB2312"/>
        </w:rPr>
        <w:t>月</w:t>
      </w:r>
      <w:r>
        <w:rPr>
          <w:rFonts w:hint="eastAsia" w:ascii="楷体_GB2312" w:hAnsi="楷体" w:eastAsia="楷体_GB2312" w:cs="楷体_GB2312"/>
          <w:lang w:val="en-US" w:eastAsia="zh-CN"/>
        </w:rPr>
        <w:t>28日</w:t>
      </w:r>
      <w:r>
        <w:rPr>
          <w:rFonts w:hint="eastAsia" w:ascii="楷体_GB2312" w:hAnsi="楷体" w:eastAsia="楷体_GB2312" w:cs="楷体_GB2312"/>
        </w:rPr>
        <w:t>前）</w:t>
      </w:r>
    </w:p>
    <w:p>
      <w:pPr>
        <w:spacing w:line="580" w:lineRule="exact"/>
        <w:ind w:firstLine="680" w:firstLineChars="200"/>
        <w:rPr>
          <w:rFonts w:ascii="仿宋_GB2312" w:hAnsi="仿宋_GB2312" w:eastAsia="仿宋_GB2312" w:cs="仿宋_GB2312"/>
        </w:rPr>
      </w:pPr>
      <w:r>
        <w:rPr>
          <w:rFonts w:hint="eastAsia" w:ascii="仿宋_GB2312" w:hAnsi="仿宋_GB2312" w:eastAsia="仿宋_GB2312" w:cs="仿宋_GB2312"/>
        </w:rPr>
        <w:t>参赛队伍应围绕所选主题，深入社会实际、走进基层群众开展调查研究，提出针对性、操作性强的政策建议，并认真按格式撰写</w:t>
      </w:r>
      <w:r>
        <w:rPr>
          <w:rFonts w:hint="eastAsia" w:ascii="仿宋_GB2312" w:hAnsi="仿宋_GB2312" w:eastAsia="仿宋_GB2312" w:cs="仿宋_GB2312"/>
          <w:lang w:eastAsia="zh-CN"/>
        </w:rPr>
        <w:t>、提交</w:t>
      </w:r>
      <w:r>
        <w:rPr>
          <w:rFonts w:hint="eastAsia" w:ascii="仿宋_GB2312" w:hAnsi="仿宋_GB2312" w:eastAsia="仿宋_GB2312" w:cs="仿宋_GB2312"/>
        </w:rPr>
        <w:t>模拟政协提案。</w:t>
      </w:r>
    </w:p>
    <w:p>
      <w:pPr>
        <w:spacing w:line="580" w:lineRule="exact"/>
        <w:ind w:firstLine="680" w:firstLineChars="200"/>
        <w:rPr>
          <w:rFonts w:ascii="楷体_GB2312" w:hAnsi="楷体" w:eastAsia="楷体_GB2312"/>
        </w:rPr>
      </w:pPr>
      <w:r>
        <w:rPr>
          <w:rFonts w:ascii="楷体_GB2312" w:hAnsi="楷体" w:eastAsia="楷体_GB2312" w:cs="楷体_GB2312"/>
        </w:rPr>
        <w:t xml:space="preserve">3. </w:t>
      </w:r>
      <w:r>
        <w:rPr>
          <w:rFonts w:hint="eastAsia" w:ascii="楷体_GB2312" w:hAnsi="楷体" w:eastAsia="楷体_GB2312" w:cs="楷体_GB2312"/>
        </w:rPr>
        <w:t>评选评优</w:t>
      </w:r>
      <w:r>
        <w:rPr>
          <w:rFonts w:hint="eastAsia" w:ascii="楷体_GB2312" w:hAnsi="楷体" w:eastAsia="楷体_GB2312" w:cs="楷体_GB2312"/>
          <w:lang w:eastAsia="zh-CN"/>
        </w:rPr>
        <w:t>、奖项设置</w:t>
      </w:r>
    </w:p>
    <w:p>
      <w:pPr>
        <w:spacing w:line="580" w:lineRule="exact"/>
        <w:ind w:firstLine="680" w:firstLineChars="200"/>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9月份，</w:t>
      </w:r>
      <w:r>
        <w:rPr>
          <w:rFonts w:hint="eastAsia" w:ascii="仿宋_GB2312" w:hAnsi="仿宋_GB2312" w:eastAsia="仿宋_GB2312" w:cs="仿宋_GB2312"/>
          <w:lang w:eastAsia="zh-CN"/>
        </w:rPr>
        <w:t>由相关评委对报名</w:t>
      </w:r>
      <w:r>
        <w:rPr>
          <w:rFonts w:hint="eastAsia" w:ascii="仿宋_GB2312" w:hAnsi="仿宋_GB2312" w:eastAsia="仿宋_GB2312" w:cs="仿宋_GB2312"/>
        </w:rPr>
        <w:t>提案进行初</w:t>
      </w:r>
      <w:r>
        <w:rPr>
          <w:rFonts w:hint="eastAsia" w:ascii="仿宋_GB2312" w:hAnsi="仿宋_GB2312" w:eastAsia="仿宋_GB2312" w:cs="仿宋_GB2312"/>
          <w:lang w:eastAsia="zh-CN"/>
        </w:rPr>
        <w:t>选</w:t>
      </w:r>
      <w:r>
        <w:rPr>
          <w:rFonts w:hint="eastAsia" w:ascii="仿宋_GB2312" w:hAnsi="仿宋_GB2312" w:eastAsia="仿宋_GB2312" w:cs="仿宋_GB2312"/>
        </w:rPr>
        <w:t>，</w:t>
      </w:r>
      <w:r>
        <w:rPr>
          <w:rFonts w:hint="eastAsia" w:ascii="仿宋_GB2312" w:hAnsi="仿宋_GB2312" w:eastAsia="仿宋_GB2312" w:cs="仿宋_GB2312"/>
          <w:lang w:eastAsia="zh-CN"/>
        </w:rPr>
        <w:t>择优向团省委推报提案。</w:t>
      </w:r>
    </w:p>
    <w:p>
      <w:pPr>
        <w:spacing w:line="580" w:lineRule="exact"/>
        <w:ind w:firstLine="680" w:firstLineChars="200"/>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11月份，由评委</w:t>
      </w:r>
      <w:r>
        <w:rPr>
          <w:rFonts w:hint="eastAsia" w:ascii="仿宋_GB2312" w:hAnsi="仿宋_GB2312" w:eastAsia="仿宋_GB2312" w:cs="仿宋_GB2312"/>
        </w:rPr>
        <w:t>对提案</w:t>
      </w:r>
      <w:r>
        <w:rPr>
          <w:rFonts w:hint="eastAsia" w:ascii="仿宋_GB2312" w:hAnsi="仿宋_GB2312" w:eastAsia="仿宋_GB2312" w:cs="仿宋_GB2312"/>
          <w:lang w:eastAsia="zh-CN"/>
        </w:rPr>
        <w:t>作品</w:t>
      </w:r>
      <w:r>
        <w:rPr>
          <w:rFonts w:hint="eastAsia" w:ascii="仿宋_GB2312" w:hAnsi="仿宋_GB2312" w:eastAsia="仿宋_GB2312" w:cs="仿宋_GB2312"/>
        </w:rPr>
        <w:t>进行评选，评出</w:t>
      </w:r>
      <w:r>
        <w:rPr>
          <w:rFonts w:hint="eastAsia" w:ascii="仿宋_GB2312" w:hAnsi="仿宋_GB2312" w:eastAsia="仿宋_GB2312" w:cs="仿宋_GB2312"/>
          <w:lang w:eastAsia="zh-CN"/>
        </w:rPr>
        <w:t>校内</w:t>
      </w:r>
      <w:r>
        <w:rPr>
          <w:rFonts w:hint="eastAsia" w:ascii="仿宋_GB2312" w:hAnsi="仿宋_GB2312" w:eastAsia="仿宋_GB2312" w:cs="仿宋_GB2312"/>
        </w:rPr>
        <w:t>一等奖、二等奖以及三等奖</w:t>
      </w:r>
      <w:r>
        <w:rPr>
          <w:rFonts w:hint="eastAsia" w:ascii="仿宋_GB2312" w:hAnsi="仿宋_GB2312" w:eastAsia="仿宋_GB2312" w:cs="仿宋_GB2312"/>
          <w:lang w:eastAsia="zh-CN"/>
        </w:rPr>
        <w:t>若干。</w:t>
      </w:r>
    </w:p>
    <w:p>
      <w:pPr>
        <w:spacing w:line="580" w:lineRule="exact"/>
        <w:ind w:firstLine="680" w:firstLineChars="200"/>
        <w:rPr>
          <w:rFonts w:ascii="仿宋_GB2312" w:hAnsi="仿宋_GB2312" w:eastAsia="仿宋_GB2312"/>
        </w:rPr>
      </w:pPr>
      <w:r>
        <w:rPr>
          <w:rFonts w:hint="eastAsia" w:ascii="仿宋_GB2312" w:hAnsi="仿宋_GB2312" w:eastAsia="仿宋_GB2312" w:cs="仿宋_GB2312"/>
          <w:lang w:eastAsia="zh-CN"/>
        </w:rPr>
        <w:t>团省委对推报提案作品进行复审，全省</w:t>
      </w:r>
      <w:r>
        <w:rPr>
          <w:rFonts w:hint="eastAsia" w:ascii="仿宋_GB2312" w:hAnsi="仿宋_GB2312" w:eastAsia="仿宋_GB2312" w:cs="仿宋_GB2312"/>
        </w:rPr>
        <w:t>评出“最佳提案”</w:t>
      </w:r>
      <w:r>
        <w:rPr>
          <w:rFonts w:ascii="仿宋_GB2312" w:hAnsi="仿宋_GB2312" w:eastAsia="仿宋_GB2312" w:cs="仿宋_GB2312"/>
        </w:rPr>
        <w:t>10</w:t>
      </w:r>
      <w:r>
        <w:rPr>
          <w:rFonts w:hint="eastAsia" w:ascii="仿宋_GB2312" w:hAnsi="仿宋_GB2312" w:eastAsia="仿宋_GB2312" w:cs="仿宋_GB2312"/>
        </w:rPr>
        <w:t>件、“优秀提案”</w:t>
      </w:r>
      <w:r>
        <w:rPr>
          <w:rFonts w:ascii="仿宋_GB2312" w:hAnsi="仿宋_GB2312" w:eastAsia="仿宋_GB2312" w:cs="仿宋_GB2312"/>
        </w:rPr>
        <w:t>70</w:t>
      </w:r>
      <w:r>
        <w:rPr>
          <w:rFonts w:hint="eastAsia" w:ascii="仿宋_GB2312" w:hAnsi="仿宋_GB2312" w:eastAsia="仿宋_GB2312" w:cs="仿宋_GB2312"/>
        </w:rPr>
        <w:t>件，“优秀指导老师”若干。</w:t>
      </w:r>
    </w:p>
    <w:p>
      <w:pPr>
        <w:spacing w:line="580" w:lineRule="exact"/>
        <w:ind w:firstLine="680" w:firstLineChars="200"/>
        <w:rPr>
          <w:rFonts w:ascii="楷体_GB2312" w:hAnsi="楷体" w:eastAsia="楷体_GB2312"/>
        </w:rPr>
      </w:pPr>
      <w:r>
        <w:rPr>
          <w:rFonts w:ascii="楷体_GB2312" w:hAnsi="楷体" w:eastAsia="楷体_GB2312" w:cs="楷体_GB2312"/>
        </w:rPr>
        <w:t xml:space="preserve">4. </w:t>
      </w:r>
      <w:r>
        <w:rPr>
          <w:rFonts w:hint="eastAsia" w:ascii="楷体_GB2312" w:hAnsi="楷体" w:eastAsia="楷体_GB2312" w:cs="楷体_GB2312"/>
        </w:rPr>
        <w:t>成果应用（</w:t>
      </w:r>
      <w:r>
        <w:rPr>
          <w:rFonts w:ascii="楷体_GB2312" w:hAnsi="楷体" w:eastAsia="楷体_GB2312" w:cs="楷体_GB2312"/>
        </w:rPr>
        <w:t>11</w:t>
      </w:r>
      <w:r>
        <w:rPr>
          <w:rFonts w:hint="eastAsia" w:ascii="楷体_GB2312" w:hAnsi="楷体" w:eastAsia="楷体_GB2312" w:cs="楷体_GB2312"/>
        </w:rPr>
        <w:t>月下旬至</w:t>
      </w:r>
      <w:r>
        <w:rPr>
          <w:rFonts w:ascii="楷体_GB2312" w:hAnsi="楷体" w:eastAsia="楷体_GB2312" w:cs="楷体_GB2312"/>
        </w:rPr>
        <w:t>12</w:t>
      </w:r>
      <w:r>
        <w:rPr>
          <w:rFonts w:hint="eastAsia" w:ascii="楷体_GB2312" w:hAnsi="楷体" w:eastAsia="楷体_GB2312" w:cs="楷体_GB2312"/>
        </w:rPr>
        <w:t>月）</w:t>
      </w:r>
    </w:p>
    <w:p>
      <w:pPr>
        <w:spacing w:line="580" w:lineRule="exact"/>
        <w:ind w:firstLine="680" w:firstLineChars="200"/>
        <w:rPr>
          <w:rFonts w:ascii="仿宋_GB2312" w:hAnsi="仿宋_GB2312" w:eastAsia="仿宋_GB2312"/>
        </w:rPr>
      </w:pPr>
      <w:r>
        <w:rPr>
          <w:rFonts w:hint="eastAsia" w:ascii="仿宋_GB2312" w:hAnsi="仿宋_GB2312" w:eastAsia="仿宋_GB2312" w:cs="仿宋_GB2312"/>
        </w:rPr>
        <w:t>推选至团省委的提案将有机会被评为“最佳提案”和“优秀提案”。获评“最佳提案”的，将委托全国政协委员提交至</w:t>
      </w:r>
      <w:r>
        <w:rPr>
          <w:rFonts w:ascii="仿宋_GB2312" w:hAnsi="仿宋_GB2312" w:eastAsia="仿宋_GB2312" w:cs="仿宋_GB2312"/>
        </w:rPr>
        <w:t>2020</w:t>
      </w:r>
      <w:r>
        <w:rPr>
          <w:rFonts w:hint="eastAsia" w:ascii="仿宋_GB2312" w:hAnsi="仿宋_GB2312" w:eastAsia="仿宋_GB2312" w:cs="仿宋_GB2312"/>
        </w:rPr>
        <w:t>年十三届全国政协三次会议；获评“优秀提案”的，作为社情民意信息提供政协机关，或推荐省级政协委员提交省级政协会议。以上成果应用以适当形式反馈学生本人并向社会公开。对进入复审的模拟提案进行分析整理，提供给相关部门作为决策参考。</w:t>
      </w:r>
    </w:p>
    <w:p>
      <w:pPr>
        <w:spacing w:line="580" w:lineRule="exact"/>
        <w:ind w:firstLine="680" w:firstLineChars="200"/>
        <w:rPr>
          <w:rFonts w:ascii="仿宋_GB2312" w:hAnsi="仿宋_GB2312" w:eastAsia="仿宋_GB2312"/>
          <w:color w:val="FF0000"/>
        </w:rPr>
      </w:pPr>
      <w:r>
        <w:rPr>
          <w:rFonts w:hint="eastAsia" w:ascii="仿宋_GB2312" w:hAnsi="仿宋_GB2312" w:eastAsia="仿宋_GB2312" w:cs="仿宋_GB2312"/>
        </w:rPr>
        <w:t>团省委志工权益部将邀请部分获奖学生参加</w:t>
      </w:r>
      <w:r>
        <w:rPr>
          <w:rFonts w:ascii="仿宋_GB2312" w:hAnsi="仿宋_GB2312" w:eastAsia="仿宋_GB2312" w:cs="仿宋_GB2312"/>
        </w:rPr>
        <w:t>2020</w:t>
      </w:r>
      <w:r>
        <w:rPr>
          <w:rFonts w:hint="eastAsia" w:ascii="仿宋_GB2312" w:hAnsi="仿宋_GB2312" w:eastAsia="仿宋_GB2312" w:cs="仿宋_GB2312"/>
        </w:rPr>
        <w:t>年团省委“面对面”集中活动，与浙江省人大代表、浙江省政协委员交流座谈。</w:t>
      </w:r>
    </w:p>
    <w:p>
      <w:pPr>
        <w:spacing w:line="580" w:lineRule="exact"/>
        <w:ind w:firstLine="680" w:firstLineChars="200"/>
        <w:rPr>
          <w:rFonts w:ascii="仿宋_GB2312" w:hAnsi="仿宋_GB2312" w:eastAsia="仿宋_GB2312" w:cs="仿宋_GB2312"/>
        </w:rPr>
      </w:pPr>
      <w:r>
        <w:rPr>
          <w:rFonts w:hint="eastAsia" w:ascii="仿宋_GB2312" w:hAnsi="仿宋_GB2312" w:eastAsia="仿宋_GB2312" w:cs="仿宋_GB2312"/>
        </w:rPr>
        <w:t>请各参赛队伍将报名</w:t>
      </w:r>
      <w:r>
        <w:rPr>
          <w:rFonts w:hint="eastAsia" w:ascii="仿宋_GB2312" w:hAnsi="仿宋_GB2312" w:eastAsia="仿宋_GB2312" w:cs="仿宋_GB2312"/>
          <w:lang w:eastAsia="zh-CN"/>
        </w:rPr>
        <w:t>材料</w:t>
      </w:r>
      <w:r>
        <w:rPr>
          <w:rFonts w:hint="eastAsia" w:ascii="仿宋_GB2312" w:hAnsi="仿宋_GB2312" w:eastAsia="仿宋_GB2312" w:cs="仿宋_GB2312"/>
        </w:rPr>
        <w:t>（附件</w:t>
      </w:r>
      <w:r>
        <w:rPr>
          <w:rFonts w:ascii="仿宋_GB2312" w:hAnsi="仿宋_GB2312" w:eastAsia="仿宋_GB2312" w:cs="仿宋_GB2312"/>
        </w:rPr>
        <w:t>1</w:t>
      </w:r>
      <w:r>
        <w:rPr>
          <w:rFonts w:hint="eastAsia" w:ascii="仿宋_GB2312" w:hAnsi="仿宋_GB2312" w:eastAsia="仿宋_GB2312" w:cs="仿宋_GB2312"/>
        </w:rPr>
        <w:t>）</w:t>
      </w:r>
      <w:r>
        <w:rPr>
          <w:rFonts w:hint="eastAsia" w:ascii="仿宋_GB2312" w:hAnsi="仿宋_GB2312" w:eastAsia="仿宋_GB2312" w:cs="仿宋_GB2312"/>
          <w:lang w:eastAsia="zh-CN"/>
        </w:rPr>
        <w:t>电子版</w:t>
      </w:r>
      <w:r>
        <w:rPr>
          <w:rFonts w:hint="eastAsia" w:ascii="仿宋_GB2312" w:hAnsi="仿宋_GB2312" w:eastAsia="仿宋_GB2312" w:cs="仿宋_GB2312"/>
        </w:rPr>
        <w:t>于</w:t>
      </w:r>
      <w:r>
        <w:rPr>
          <w:rFonts w:ascii="仿宋_GB2312" w:hAnsi="仿宋_GB2312" w:eastAsia="仿宋_GB2312" w:cs="仿宋_GB2312"/>
        </w:rPr>
        <w:t>9</w:t>
      </w:r>
      <w:r>
        <w:rPr>
          <w:rFonts w:hint="eastAsia" w:ascii="仿宋_GB2312" w:hAnsi="仿宋_GB2312" w:eastAsia="仿宋_GB2312" w:cs="仿宋_GB2312"/>
        </w:rPr>
        <w:t>月11日前发送至指定邮箱；提案作品（附件</w:t>
      </w:r>
      <w:r>
        <w:rPr>
          <w:rFonts w:ascii="仿宋_GB2312" w:hAnsi="仿宋_GB2312" w:eastAsia="仿宋_GB2312" w:cs="仿宋_GB2312"/>
        </w:rPr>
        <w:t>2</w:t>
      </w:r>
      <w:r>
        <w:rPr>
          <w:rFonts w:hint="eastAsia" w:ascii="仿宋_GB2312" w:hAnsi="仿宋_GB2312" w:eastAsia="仿宋_GB2312" w:cs="仿宋_GB2312"/>
        </w:rPr>
        <w:t>）汇总的电子版材料于</w:t>
      </w:r>
      <w:r>
        <w:rPr>
          <w:rFonts w:hint="eastAsia" w:ascii="仿宋_GB2312" w:hAnsi="仿宋_GB2312" w:eastAsia="仿宋_GB2312" w:cs="仿宋_GB2312"/>
          <w:lang w:val="en-US" w:eastAsia="zh-CN"/>
        </w:rPr>
        <w:t>10</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日前发送至指定邮箱（weiquanxinxiang@163.com）。</w:t>
      </w:r>
    </w:p>
    <w:p>
      <w:pPr>
        <w:spacing w:line="580" w:lineRule="exact"/>
        <w:ind w:firstLine="680" w:firstLineChars="200"/>
        <w:rPr>
          <w:rFonts w:ascii="仿宋_GB2312" w:hAnsi="仿宋_GB2312" w:eastAsia="仿宋_GB2312" w:cs="仿宋_GB2312"/>
        </w:rPr>
      </w:pPr>
    </w:p>
    <w:p>
      <w:pPr>
        <w:spacing w:line="580" w:lineRule="exact"/>
        <w:ind w:firstLine="680" w:firstLineChars="200"/>
        <w:rPr>
          <w:rFonts w:hint="eastAsia" w:ascii="仿宋_GB2312" w:hAnsi="仿宋_GB2312" w:eastAsia="仿宋_GB2312" w:cs="仿宋_GB2312"/>
          <w:lang w:val="en-US" w:eastAsia="zh-CN"/>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校学生会：</w:t>
      </w:r>
      <w:r>
        <w:rPr>
          <w:rFonts w:hint="eastAsia" w:ascii="仿宋_GB2312" w:hAnsi="仿宋_GB2312" w:eastAsia="仿宋_GB2312" w:cs="仿宋_GB2312"/>
        </w:rPr>
        <w:t>景郑满17367102378</w:t>
      </w:r>
      <w:r>
        <w:rPr>
          <w:rFonts w:hint="eastAsia" w:ascii="仿宋_GB2312" w:hAnsi="仿宋_GB2312" w:eastAsia="仿宋_GB2312" w:cs="仿宋_GB2312"/>
          <w:lang w:val="en-US" w:eastAsia="zh-CN"/>
        </w:rPr>
        <w:t xml:space="preserve"> </w:t>
      </w:r>
    </w:p>
    <w:p>
      <w:pPr>
        <w:spacing w:line="580" w:lineRule="exact"/>
        <w:ind w:firstLine="2040" w:firstLineChars="600"/>
        <w:rPr>
          <w:rFonts w:hint="default" w:ascii="仿宋_GB2312" w:hAnsi="仿宋_GB2312" w:eastAsia="仿宋_GB2312"/>
          <w:lang w:val="en-US" w:eastAsia="zh-CN"/>
        </w:rPr>
      </w:pPr>
      <w:r>
        <w:rPr>
          <w:rFonts w:hint="eastAsia" w:ascii="仿宋_GB2312" w:hAnsi="仿宋_GB2312" w:eastAsia="仿宋_GB2312" w:cs="仿宋_GB2312"/>
          <w:lang w:val="en-US" w:eastAsia="zh-CN"/>
        </w:rPr>
        <w:t xml:space="preserve">校团委：  </w:t>
      </w:r>
      <w:r>
        <w:rPr>
          <w:rFonts w:hint="eastAsia" w:ascii="仿宋_GB2312" w:hAnsi="仿宋_GB2312" w:eastAsia="仿宋_GB2312" w:cs="仿宋_GB2312"/>
          <w:lang w:eastAsia="zh-CN"/>
        </w:rPr>
        <w:t>韦诗婷</w:t>
      </w:r>
      <w:r>
        <w:rPr>
          <w:rFonts w:ascii="仿宋_GB2312" w:hAnsi="仿宋_GB2312" w:eastAsia="仿宋_GB2312"/>
        </w:rPr>
        <w:t xml:space="preserve"> </w:t>
      </w:r>
      <w:r>
        <w:rPr>
          <w:rFonts w:hint="eastAsia" w:ascii="仿宋_GB2312" w:hAnsi="仿宋_GB2312" w:eastAsia="仿宋_GB2312"/>
          <w:lang w:val="en-US" w:eastAsia="zh-CN"/>
        </w:rPr>
        <w:t>28877134</w:t>
      </w:r>
    </w:p>
    <w:p>
      <w:pPr>
        <w:spacing w:line="580" w:lineRule="exact"/>
        <w:rPr>
          <w:rFonts w:ascii="仿宋_GB2312" w:hAnsi="仿宋_GB2312" w:eastAsia="仿宋_GB2312"/>
        </w:rPr>
      </w:pPr>
    </w:p>
    <w:p>
      <w:pPr>
        <w:spacing w:line="580" w:lineRule="exact"/>
        <w:ind w:firstLine="680" w:firstLineChars="200"/>
        <w:rPr>
          <w:rFonts w:ascii="仿宋_GB2312" w:hAnsi="仿宋_GB2312" w:eastAsia="仿宋_GB2312"/>
        </w:rPr>
      </w:pPr>
      <w:r>
        <w:rPr>
          <w:rFonts w:hint="eastAsia" w:ascii="仿宋_GB2312" w:hAnsi="仿宋_GB2312" w:eastAsia="仿宋_GB2312" w:cs="仿宋_GB2312"/>
        </w:rPr>
        <w:t>附件：</w:t>
      </w:r>
      <w:r>
        <w:rPr>
          <w:rFonts w:ascii="仿宋_GB2312" w:hAnsi="仿宋_GB2312" w:eastAsia="仿宋_GB2312" w:cs="仿宋_GB2312"/>
        </w:rPr>
        <w:t>1. 2019</w:t>
      </w:r>
      <w:r>
        <w:rPr>
          <w:rFonts w:hint="eastAsia" w:ascii="仿宋_GB2312" w:hAnsi="仿宋_GB2312" w:eastAsia="仿宋_GB2312" w:cs="仿宋_GB2312"/>
        </w:rPr>
        <w:t>年浙江省青少年模拟政协提案征集</w:t>
      </w:r>
    </w:p>
    <w:p>
      <w:pPr>
        <w:spacing w:line="580" w:lineRule="exact"/>
        <w:ind w:firstLine="2210" w:firstLineChars="650"/>
        <w:rPr>
          <w:rFonts w:ascii="仿宋_GB2312" w:hAnsi="仿宋_GB2312" w:eastAsia="仿宋_GB2312"/>
        </w:rPr>
      </w:pPr>
      <w:r>
        <w:rPr>
          <w:rFonts w:hint="eastAsia" w:ascii="仿宋_GB2312" w:hAnsi="仿宋_GB2312" w:eastAsia="仿宋_GB2312" w:cs="仿宋_GB2312"/>
        </w:rPr>
        <w:t>活动报名表</w:t>
      </w:r>
    </w:p>
    <w:p>
      <w:pPr>
        <w:spacing w:line="580" w:lineRule="exact"/>
        <w:ind w:firstLine="1700" w:firstLineChars="500"/>
        <w:rPr>
          <w:rFonts w:ascii="仿宋_GB2312" w:hAnsi="仿宋_GB2312" w:eastAsia="仿宋_GB2312"/>
        </w:rPr>
      </w:pPr>
      <w:r>
        <w:rPr>
          <w:rFonts w:ascii="仿宋_GB2312" w:hAnsi="仿宋_GB2312" w:eastAsia="仿宋_GB2312" w:cs="仿宋_GB2312"/>
        </w:rPr>
        <w:t xml:space="preserve">2. </w:t>
      </w:r>
      <w:r>
        <w:rPr>
          <w:rFonts w:ascii="仿宋_GB2312" w:hAnsi="仿宋_GB2312" w:eastAsia="仿宋_GB2312" w:cs="仿宋_GB2312"/>
          <w:spacing w:val="-6"/>
        </w:rPr>
        <w:t>2019</w:t>
      </w:r>
      <w:r>
        <w:rPr>
          <w:rFonts w:hint="eastAsia" w:ascii="仿宋_GB2312" w:hAnsi="仿宋_GB2312" w:eastAsia="仿宋_GB2312" w:cs="仿宋_GB2312"/>
          <w:spacing w:val="-6"/>
        </w:rPr>
        <w:t>年浙江省青少年模拟政协提案作品样式</w:t>
      </w:r>
    </w:p>
    <w:p>
      <w:pPr>
        <w:spacing w:line="580" w:lineRule="exact"/>
        <w:ind w:firstLine="1700" w:firstLineChars="500"/>
        <w:rPr>
          <w:rFonts w:ascii="仿宋_GB2312" w:hAnsi="仿宋_GB2312" w:eastAsia="仿宋_GB2312"/>
        </w:rPr>
      </w:pPr>
      <w:r>
        <w:rPr>
          <w:rFonts w:ascii="仿宋_GB2312" w:hAnsi="仿宋_GB2312" w:eastAsia="仿宋_GB2312" w:cs="仿宋_GB2312"/>
        </w:rPr>
        <w:t xml:space="preserve">3. </w:t>
      </w:r>
      <w:r>
        <w:rPr>
          <w:rFonts w:hint="eastAsia" w:ascii="仿宋_GB2312" w:hAnsi="仿宋_GB2312" w:eastAsia="仿宋_GB2312" w:cs="仿宋_GB2312"/>
        </w:rPr>
        <w:t>政协提案范例</w:t>
      </w:r>
    </w:p>
    <w:p>
      <w:pPr>
        <w:spacing w:line="580" w:lineRule="exact"/>
        <w:ind w:firstLine="1700" w:firstLineChars="500"/>
        <w:rPr>
          <w:rFonts w:ascii="仿宋_GB2312" w:hAnsi="仿宋_GB2312" w:eastAsia="仿宋_GB2312"/>
        </w:rPr>
      </w:pPr>
      <w:r>
        <w:rPr>
          <w:rFonts w:ascii="仿宋_GB2312" w:hAnsi="仿宋_GB2312" w:eastAsia="仿宋_GB2312" w:cs="仿宋_GB2312"/>
        </w:rPr>
        <w:t xml:space="preserve">4. </w:t>
      </w:r>
      <w:r>
        <w:rPr>
          <w:rFonts w:hint="eastAsia" w:ascii="仿宋_GB2312" w:hAnsi="仿宋_GB2312" w:eastAsia="仿宋_GB2312" w:cs="仿宋_GB2312"/>
        </w:rPr>
        <w:t>浙江省</w:t>
      </w:r>
      <w:r>
        <w:rPr>
          <w:rFonts w:ascii="仿宋_GB2312" w:hAnsi="仿宋_GB2312" w:eastAsia="仿宋_GB2312" w:cs="仿宋_GB2312"/>
        </w:rPr>
        <w:t>2020</w:t>
      </w:r>
      <w:r>
        <w:rPr>
          <w:rFonts w:hint="eastAsia" w:ascii="仿宋_GB2312" w:hAnsi="仿宋_GB2312" w:eastAsia="仿宋_GB2312" w:cs="仿宋_GB2312"/>
        </w:rPr>
        <w:t>年“共青团与人大代表、</w:t>
      </w:r>
    </w:p>
    <w:p>
      <w:pPr>
        <w:spacing w:line="580" w:lineRule="exact"/>
        <w:ind w:firstLine="2210" w:firstLineChars="650"/>
        <w:rPr>
          <w:rFonts w:ascii="仿宋_GB2312" w:hAnsi="仿宋_GB2312" w:eastAsia="仿宋_GB2312"/>
        </w:rPr>
      </w:pPr>
      <w:r>
        <w:rPr>
          <w:rFonts w:hint="eastAsia" w:ascii="仿宋_GB2312" w:hAnsi="仿宋_GB2312" w:eastAsia="仿宋_GB2312" w:cs="仿宋_GB2312"/>
        </w:rPr>
        <w:t>政协委员面对面”活动主题</w:t>
      </w:r>
    </w:p>
    <w:p>
      <w:pPr>
        <w:spacing w:line="580" w:lineRule="exact"/>
        <w:rPr>
          <w:rFonts w:ascii="仿宋_GB2312" w:hAnsi="仿宋_GB2312" w:eastAsia="仿宋_GB2312"/>
        </w:rPr>
      </w:pPr>
    </w:p>
    <w:p>
      <w:pPr>
        <w:spacing w:line="580" w:lineRule="exact"/>
        <w:rPr>
          <w:rFonts w:ascii="仿宋_GB2312" w:hAnsi="仿宋_GB2312" w:eastAsia="仿宋_GB2312"/>
        </w:rPr>
      </w:pPr>
    </w:p>
    <w:p>
      <w:pPr>
        <w:spacing w:line="580" w:lineRule="exact"/>
        <w:rPr>
          <w:rFonts w:ascii="仿宋_GB2312" w:hAnsi="仿宋_GB2312" w:eastAsia="仿宋_GB2312"/>
        </w:rPr>
      </w:pPr>
    </w:p>
    <w:p>
      <w:pPr>
        <w:spacing w:line="580" w:lineRule="exact"/>
        <w:jc w:val="right"/>
        <w:rPr>
          <w:rFonts w:ascii="仿宋_GB2312" w:hAnsi="仿宋_GB2312" w:eastAsia="仿宋_GB2312" w:cs="仿宋_GB2312"/>
        </w:rPr>
      </w:pPr>
      <w:r>
        <w:rPr>
          <w:rFonts w:hint="eastAsia" w:ascii="仿宋_GB2312" w:hAnsi="仿宋_GB2312" w:eastAsia="仿宋_GB2312" w:cs="仿宋_GB2312"/>
        </w:rPr>
        <w:t>共青团浙江工商大学委员会</w:t>
      </w:r>
    </w:p>
    <w:p>
      <w:pPr>
        <w:spacing w:line="580" w:lineRule="exact"/>
        <w:jc w:val="right"/>
        <w:rPr>
          <w:rFonts w:ascii="仿宋_GB2312" w:hAnsi="仿宋_GB2312" w:eastAsia="仿宋_GB2312" w:cs="仿宋_GB2312"/>
        </w:rPr>
      </w:pPr>
      <w:r>
        <w:rPr>
          <w:rFonts w:ascii="仿宋_GB2312" w:hAnsi="仿宋_GB2312" w:eastAsia="仿宋_GB2312" w:cs="仿宋_GB2312"/>
        </w:rPr>
        <w:t xml:space="preserve">浙江工商大学学生会                       </w:t>
      </w:r>
    </w:p>
    <w:p>
      <w:pPr>
        <w:spacing w:line="580" w:lineRule="exact"/>
        <w:jc w:val="right"/>
        <w:rPr>
          <w:rFonts w:ascii="仿宋_GB2312" w:hAnsi="仿宋_GB2312" w:eastAsia="仿宋_GB2312"/>
        </w:rPr>
      </w:pPr>
      <w:r>
        <w:rPr>
          <w:rFonts w:ascii="仿宋_GB2312" w:hAnsi="仿宋_GB2312" w:eastAsia="仿宋_GB2312" w:cs="仿宋_GB2312"/>
        </w:rPr>
        <w:t>2019</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月4日</w:t>
      </w:r>
    </w:p>
    <w:p>
      <w:pPr>
        <w:jc w:val="right"/>
        <w:rPr>
          <w:rFonts w:ascii="仿宋_GB2312" w:hAnsi="仿宋_GB2312" w:eastAsia="仿宋_GB2312"/>
        </w:rPr>
      </w:pPr>
    </w:p>
    <w:p>
      <w:pPr>
        <w:widowControl/>
        <w:jc w:val="left"/>
        <w:rPr>
          <w:rFonts w:ascii="仿宋_GB2312" w:eastAsia="仿宋_GB2312" w:cs="仿宋_GB2312"/>
          <w:sz w:val="32"/>
          <w:szCs w:val="32"/>
        </w:rPr>
      </w:pPr>
      <w:r>
        <w:rPr>
          <w:rFonts w:ascii="仿宋_GB2312" w:hAnsi="仿宋_GB2312" w:eastAsia="仿宋_GB2312"/>
        </w:rPr>
        <w:br w:type="page"/>
      </w:r>
      <w:r>
        <w:rPr>
          <w:rFonts w:hint="eastAsia" w:ascii="仿宋_GB2312" w:eastAsia="仿宋_GB2312" w:cs="仿宋_GB2312"/>
          <w:sz w:val="32"/>
          <w:szCs w:val="32"/>
        </w:rPr>
        <w:t>附件</w:t>
      </w:r>
      <w:r>
        <w:rPr>
          <w:rFonts w:ascii="仿宋_GB2312" w:eastAsia="仿宋_GB2312" w:cs="仿宋_GB2312"/>
          <w:sz w:val="32"/>
          <w:szCs w:val="32"/>
        </w:rPr>
        <w:t>1</w:t>
      </w:r>
    </w:p>
    <w:p>
      <w:pPr>
        <w:spacing w:line="560" w:lineRule="exact"/>
        <w:jc w:val="center"/>
        <w:rPr>
          <w:rFonts w:ascii="方正小标宋_GBK" w:hAnsi="方正小标宋_GBK" w:eastAsia="方正小标宋_GBK"/>
          <w:sz w:val="36"/>
          <w:szCs w:val="36"/>
        </w:rPr>
      </w:pPr>
      <w:r>
        <w:rPr>
          <w:rFonts w:eastAsia="方正小标宋_GBK"/>
          <w:spacing w:val="6"/>
          <w:sz w:val="36"/>
          <w:szCs w:val="36"/>
        </w:rPr>
        <w:t>2019</w:t>
      </w:r>
      <w:r>
        <w:rPr>
          <w:rFonts w:hint="eastAsia" w:ascii="方正小标宋_GBK" w:hAnsi="方正小标宋_GBK" w:eastAsia="方正小标宋_GBK" w:cs="方正小标宋_GBK"/>
          <w:spacing w:val="6"/>
          <w:sz w:val="36"/>
          <w:szCs w:val="36"/>
        </w:rPr>
        <w:t>年</w:t>
      </w:r>
      <w:r>
        <w:rPr>
          <w:rFonts w:hint="eastAsia" w:ascii="方正小标宋_GBK" w:hAnsi="方正小标宋_GBK" w:eastAsia="方正小标宋_GBK" w:cs="方正小标宋_GBK"/>
          <w:sz w:val="36"/>
          <w:szCs w:val="36"/>
        </w:rPr>
        <w:t>模拟政协提案征集活动报名表</w:t>
      </w:r>
    </w:p>
    <w:p>
      <w:pPr>
        <w:spacing w:line="360" w:lineRule="exact"/>
        <w:jc w:val="center"/>
        <w:rPr>
          <w:rFonts w:ascii="方正小标宋_GBK" w:hAnsi="方正小标宋_GBK" w:eastAsia="方正小标宋_GBK"/>
          <w:sz w:val="18"/>
          <w:szCs w:val="18"/>
        </w:rPr>
      </w:pPr>
    </w:p>
    <w:tbl>
      <w:tblPr>
        <w:tblStyle w:val="5"/>
        <w:tblW w:w="88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846"/>
        <w:gridCol w:w="915"/>
        <w:gridCol w:w="545"/>
        <w:gridCol w:w="1923"/>
        <w:gridCol w:w="209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gridSpan w:val="2"/>
            <w:vAlign w:val="center"/>
          </w:tcPr>
          <w:p>
            <w:pPr>
              <w:widowControl/>
              <w:jc w:val="center"/>
              <w:rPr>
                <w:rFonts w:hint="eastAsia" w:ascii="黑体" w:hAnsi="方正黑体_GBK" w:eastAsia="黑体"/>
                <w:sz w:val="30"/>
                <w:szCs w:val="30"/>
                <w:lang w:eastAsia="zh-CN"/>
              </w:rPr>
            </w:pPr>
            <w:r>
              <w:rPr>
                <w:rFonts w:hint="eastAsia" w:ascii="黑体" w:hAnsi="方正黑体_GBK" w:eastAsia="黑体" w:cs="黑体"/>
                <w:sz w:val="30"/>
                <w:szCs w:val="30"/>
              </w:rPr>
              <w:t>推荐</w:t>
            </w:r>
            <w:r>
              <w:rPr>
                <w:rFonts w:hint="eastAsia" w:ascii="黑体" w:hAnsi="方正黑体_GBK" w:eastAsia="黑体" w:cs="黑体"/>
                <w:sz w:val="30"/>
                <w:szCs w:val="30"/>
                <w:lang w:eastAsia="zh-CN"/>
              </w:rPr>
              <w:t>单位</w:t>
            </w:r>
          </w:p>
        </w:tc>
        <w:tc>
          <w:tcPr>
            <w:tcW w:w="6941" w:type="dxa"/>
            <w:gridSpan w:val="5"/>
          </w:tcPr>
          <w:p>
            <w:pPr>
              <w:widowControl/>
              <w:jc w:val="left"/>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gridSpan w:val="2"/>
            <w:vAlign w:val="center"/>
          </w:tcPr>
          <w:p>
            <w:pPr>
              <w:widowControl/>
              <w:jc w:val="center"/>
              <w:rPr>
                <w:rFonts w:ascii="黑体" w:hAnsi="方正黑体_GBK" w:eastAsia="黑体"/>
                <w:sz w:val="30"/>
                <w:szCs w:val="30"/>
              </w:rPr>
            </w:pPr>
            <w:r>
              <w:rPr>
                <w:rFonts w:hint="eastAsia" w:ascii="黑体" w:hAnsi="方正黑体_GBK" w:eastAsia="黑体" w:cs="黑体"/>
                <w:sz w:val="30"/>
                <w:szCs w:val="30"/>
              </w:rPr>
              <w:t>提案名称</w:t>
            </w:r>
          </w:p>
        </w:tc>
        <w:tc>
          <w:tcPr>
            <w:tcW w:w="6941" w:type="dxa"/>
            <w:gridSpan w:val="5"/>
          </w:tcPr>
          <w:p>
            <w:pPr>
              <w:widowControl/>
              <w:jc w:val="lef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95" w:type="dxa"/>
            <w:gridSpan w:val="2"/>
            <w:vAlign w:val="center"/>
          </w:tcPr>
          <w:p>
            <w:pPr>
              <w:widowControl/>
              <w:jc w:val="center"/>
              <w:rPr>
                <w:rFonts w:ascii="黑体" w:hAnsi="方正黑体_GBK" w:eastAsia="黑体"/>
                <w:sz w:val="30"/>
                <w:szCs w:val="30"/>
              </w:rPr>
            </w:pPr>
            <w:r>
              <w:rPr>
                <w:rFonts w:hint="eastAsia" w:ascii="黑体" w:hAnsi="方正黑体_GBK" w:eastAsia="黑体" w:cs="黑体"/>
                <w:sz w:val="30"/>
                <w:szCs w:val="30"/>
              </w:rPr>
              <w:t>提案组别</w:t>
            </w:r>
          </w:p>
        </w:tc>
        <w:tc>
          <w:tcPr>
            <w:tcW w:w="6941" w:type="dxa"/>
            <w:gridSpan w:val="5"/>
          </w:tcPr>
          <w:p>
            <w:pPr>
              <w:widowControl/>
              <w:jc w:val="center"/>
              <w:rPr>
                <w:rFonts w:ascii="仿宋_GB2312" w:eastAsia="仿宋_GB2312"/>
                <w:sz w:val="30"/>
                <w:szCs w:val="30"/>
              </w:rPr>
            </w:pPr>
            <w:r>
              <w:rPr>
                <w:rFonts w:hint="eastAsia" w:ascii="仿宋_GB2312" w:eastAsia="仿宋_GB2312" w:cs="仿宋_GB2312"/>
                <w:i/>
                <w:iCs/>
                <w:sz w:val="30"/>
                <w:szCs w:val="30"/>
              </w:rPr>
              <w:t>高校组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6" w:type="dxa"/>
            <w:gridSpan w:val="7"/>
          </w:tcPr>
          <w:p>
            <w:pPr>
              <w:widowControl/>
              <w:jc w:val="center"/>
              <w:rPr>
                <w:rFonts w:eastAsia="方正仿宋_GBK"/>
                <w:sz w:val="30"/>
                <w:szCs w:val="30"/>
              </w:rPr>
            </w:pPr>
            <w:r>
              <w:rPr>
                <w:rFonts w:hint="eastAsia" w:ascii="黑体" w:hAnsi="方正黑体_GBK" w:eastAsia="黑体" w:cs="黑体"/>
                <w:sz w:val="30"/>
                <w:szCs w:val="30"/>
              </w:rPr>
              <w:t>提案人信息</w:t>
            </w:r>
            <w:r>
              <w:rPr>
                <w:rFonts w:ascii="黑体" w:hAnsi="方正黑体_GBK" w:eastAsia="黑体" w:cs="黑体"/>
                <w:sz w:val="30"/>
                <w:szCs w:val="30"/>
              </w:rPr>
              <w:t xml:space="preserve"> </w:t>
            </w:r>
            <w:r>
              <w:rPr>
                <w:rFonts w:ascii="黑体" w:hAnsi="方正黑体_GBK" w:eastAsia="黑体" w:cs="黑体"/>
                <w:i/>
                <w:iCs/>
                <w:sz w:val="30"/>
                <w:szCs w:val="30"/>
              </w:rPr>
              <w:t xml:space="preserve">/ </w:t>
            </w:r>
            <w:r>
              <w:rPr>
                <w:rFonts w:hint="eastAsia" w:ascii="黑体" w:hAnsi="方正黑体_GBK" w:eastAsia="黑体" w:cs="黑体"/>
                <w:sz w:val="30"/>
                <w:szCs w:val="30"/>
              </w:rPr>
              <w:t>提案团队信息</w:t>
            </w:r>
            <w:r>
              <w:rPr>
                <w:rFonts w:hint="eastAsia" w:ascii="楷体_GB2312" w:hAnsi="方正楷体_GBK" w:eastAsia="楷体_GB2312" w:cs="楷体_GB2312"/>
                <w:sz w:val="30"/>
                <w:szCs w:val="30"/>
              </w:rPr>
              <w:t>（组团参加的，成员不超过</w:t>
            </w:r>
            <w:r>
              <w:rPr>
                <w:rFonts w:ascii="楷体_GB2312" w:eastAsia="楷体_GB2312" w:cs="楷体_GB2312"/>
                <w:sz w:val="30"/>
                <w:szCs w:val="30"/>
              </w:rPr>
              <w:t>5</w:t>
            </w:r>
            <w:r>
              <w:rPr>
                <w:rFonts w:hint="eastAsia" w:ascii="楷体_GB2312" w:hAnsi="方正楷体_GBK" w:eastAsia="楷体_GB2312" w:cs="楷体_GB2312"/>
                <w:sz w:val="30"/>
                <w:szCs w:val="3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vAlign w:val="center"/>
          </w:tcPr>
          <w:p>
            <w:pPr>
              <w:widowControl/>
              <w:spacing w:line="400" w:lineRule="exact"/>
              <w:jc w:val="center"/>
              <w:rPr>
                <w:rFonts w:ascii="仿宋_GB2312" w:eastAsia="仿宋_GB2312"/>
                <w:sz w:val="30"/>
                <w:szCs w:val="30"/>
              </w:rPr>
            </w:pPr>
            <w:r>
              <w:rPr>
                <w:rFonts w:hint="eastAsia" w:ascii="仿宋_GB2312" w:eastAsia="仿宋_GB2312" w:cs="仿宋_GB2312"/>
                <w:sz w:val="30"/>
                <w:szCs w:val="30"/>
              </w:rPr>
              <w:t>姓名</w:t>
            </w:r>
          </w:p>
        </w:tc>
        <w:tc>
          <w:tcPr>
            <w:tcW w:w="846" w:type="dxa"/>
            <w:vAlign w:val="center"/>
          </w:tcPr>
          <w:p>
            <w:pPr>
              <w:widowControl/>
              <w:spacing w:line="400" w:lineRule="exact"/>
              <w:jc w:val="center"/>
              <w:rPr>
                <w:rFonts w:ascii="仿宋_GB2312" w:eastAsia="仿宋_GB2312"/>
                <w:sz w:val="30"/>
                <w:szCs w:val="30"/>
              </w:rPr>
            </w:pPr>
            <w:r>
              <w:rPr>
                <w:rFonts w:hint="eastAsia" w:ascii="仿宋_GB2312" w:eastAsia="仿宋_GB2312" w:cs="仿宋_GB2312"/>
                <w:sz w:val="30"/>
                <w:szCs w:val="30"/>
              </w:rPr>
              <w:t>性别</w:t>
            </w:r>
          </w:p>
        </w:tc>
        <w:tc>
          <w:tcPr>
            <w:tcW w:w="915" w:type="dxa"/>
            <w:vAlign w:val="center"/>
          </w:tcPr>
          <w:p>
            <w:pPr>
              <w:widowControl/>
              <w:spacing w:line="400" w:lineRule="exact"/>
              <w:jc w:val="center"/>
              <w:rPr>
                <w:rFonts w:ascii="仿宋_GB2312" w:eastAsia="仿宋_GB2312"/>
                <w:sz w:val="30"/>
                <w:szCs w:val="30"/>
              </w:rPr>
            </w:pPr>
            <w:r>
              <w:rPr>
                <w:rFonts w:hint="eastAsia" w:ascii="仿宋_GB2312" w:eastAsia="仿宋_GB2312" w:cs="仿宋_GB2312"/>
                <w:sz w:val="30"/>
                <w:szCs w:val="30"/>
              </w:rPr>
              <w:t>政治面貌</w:t>
            </w:r>
          </w:p>
        </w:tc>
        <w:tc>
          <w:tcPr>
            <w:tcW w:w="545" w:type="dxa"/>
            <w:vAlign w:val="center"/>
          </w:tcPr>
          <w:p>
            <w:pPr>
              <w:widowControl/>
              <w:spacing w:line="400" w:lineRule="exact"/>
              <w:jc w:val="center"/>
              <w:rPr>
                <w:rFonts w:ascii="仿宋_GB2312" w:eastAsia="仿宋_GB2312"/>
                <w:sz w:val="30"/>
                <w:szCs w:val="30"/>
              </w:rPr>
            </w:pPr>
            <w:r>
              <w:rPr>
                <w:rFonts w:hint="eastAsia" w:ascii="仿宋_GB2312" w:eastAsia="仿宋_GB2312" w:cs="仿宋_GB2312"/>
                <w:sz w:val="30"/>
                <w:szCs w:val="30"/>
              </w:rPr>
              <w:t>民族</w:t>
            </w:r>
          </w:p>
        </w:tc>
        <w:tc>
          <w:tcPr>
            <w:tcW w:w="1923" w:type="dxa"/>
            <w:vAlign w:val="center"/>
          </w:tcPr>
          <w:p>
            <w:pPr>
              <w:widowControl/>
              <w:spacing w:line="400" w:lineRule="exact"/>
              <w:jc w:val="center"/>
              <w:rPr>
                <w:rFonts w:ascii="仿宋_GB2312" w:eastAsia="仿宋_GB2312" w:cs="仿宋_GB2312"/>
                <w:sz w:val="30"/>
                <w:szCs w:val="30"/>
              </w:rPr>
            </w:pPr>
            <w:r>
              <w:rPr>
                <w:rFonts w:hint="eastAsia" w:ascii="仿宋_GB2312" w:eastAsia="仿宋_GB2312" w:cs="仿宋_GB2312"/>
                <w:sz w:val="30"/>
                <w:szCs w:val="30"/>
              </w:rPr>
              <w:t>工作单位</w:t>
            </w:r>
            <w:r>
              <w:rPr>
                <w:rFonts w:ascii="仿宋_GB2312" w:eastAsia="仿宋_GB2312" w:cs="仿宋_GB2312"/>
                <w:sz w:val="30"/>
                <w:szCs w:val="30"/>
              </w:rPr>
              <w:t>/</w:t>
            </w:r>
          </w:p>
          <w:p>
            <w:pPr>
              <w:widowControl/>
              <w:spacing w:line="400" w:lineRule="exact"/>
              <w:jc w:val="center"/>
              <w:rPr>
                <w:rFonts w:ascii="仿宋_GB2312" w:eastAsia="仿宋_GB2312"/>
                <w:sz w:val="30"/>
                <w:szCs w:val="30"/>
              </w:rPr>
            </w:pPr>
            <w:r>
              <w:rPr>
                <w:rFonts w:hint="eastAsia" w:ascii="仿宋_GB2312" w:eastAsia="仿宋_GB2312" w:cs="仿宋_GB2312"/>
                <w:sz w:val="30"/>
                <w:szCs w:val="30"/>
              </w:rPr>
              <w:t>就读学校</w:t>
            </w:r>
          </w:p>
        </w:tc>
        <w:tc>
          <w:tcPr>
            <w:tcW w:w="2099" w:type="dxa"/>
            <w:vAlign w:val="center"/>
          </w:tcPr>
          <w:p>
            <w:pPr>
              <w:widowControl/>
              <w:spacing w:line="400" w:lineRule="exact"/>
              <w:jc w:val="center"/>
              <w:rPr>
                <w:rFonts w:ascii="仿宋_GB2312" w:eastAsia="仿宋_GB2312"/>
                <w:sz w:val="30"/>
                <w:szCs w:val="30"/>
              </w:rPr>
            </w:pPr>
            <w:r>
              <w:rPr>
                <w:rFonts w:hint="eastAsia" w:ascii="仿宋_GB2312" w:eastAsia="仿宋_GB2312" w:cs="仿宋_GB2312"/>
                <w:sz w:val="30"/>
                <w:szCs w:val="30"/>
              </w:rPr>
              <w:t>职务</w:t>
            </w:r>
          </w:p>
          <w:p>
            <w:pPr>
              <w:widowControl/>
              <w:spacing w:line="400" w:lineRule="exact"/>
              <w:jc w:val="center"/>
              <w:rPr>
                <w:rFonts w:ascii="仿宋_GB2312" w:eastAsia="仿宋_GB2312"/>
                <w:sz w:val="30"/>
                <w:szCs w:val="30"/>
              </w:rPr>
            </w:pPr>
            <w:r>
              <w:rPr>
                <w:rFonts w:ascii="仿宋_GB2312" w:eastAsia="仿宋_GB2312" w:cs="仿宋_GB2312"/>
                <w:sz w:val="30"/>
                <w:szCs w:val="30"/>
              </w:rPr>
              <w:t>/</w:t>
            </w:r>
            <w:r>
              <w:rPr>
                <w:rFonts w:hint="eastAsia" w:ascii="仿宋_GB2312" w:eastAsia="仿宋_GB2312" w:cs="仿宋_GB2312"/>
                <w:sz w:val="30"/>
                <w:szCs w:val="30"/>
              </w:rPr>
              <w:t>年级、院系</w:t>
            </w:r>
          </w:p>
        </w:tc>
        <w:tc>
          <w:tcPr>
            <w:tcW w:w="1459" w:type="dxa"/>
            <w:vAlign w:val="center"/>
          </w:tcPr>
          <w:p>
            <w:pPr>
              <w:widowControl/>
              <w:spacing w:line="400" w:lineRule="exact"/>
              <w:jc w:val="center"/>
              <w:rPr>
                <w:rFonts w:ascii="仿宋_GB2312" w:eastAsia="仿宋_GB2312"/>
                <w:sz w:val="30"/>
                <w:szCs w:val="30"/>
              </w:rPr>
            </w:pPr>
            <w:r>
              <w:rPr>
                <w:rFonts w:hint="eastAsia" w:ascii="仿宋_GB2312" w:eastAsia="仿宋_GB2312" w:cs="仿宋_GB2312"/>
                <w:sz w:val="30"/>
                <w:szCs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tcPr>
          <w:p>
            <w:pPr>
              <w:widowControl/>
              <w:jc w:val="left"/>
              <w:rPr>
                <w:rFonts w:eastAsia="方正仿宋_GBK"/>
                <w:sz w:val="30"/>
                <w:szCs w:val="30"/>
              </w:rPr>
            </w:pPr>
          </w:p>
        </w:tc>
        <w:tc>
          <w:tcPr>
            <w:tcW w:w="846" w:type="dxa"/>
          </w:tcPr>
          <w:p>
            <w:pPr>
              <w:widowControl/>
              <w:jc w:val="left"/>
              <w:rPr>
                <w:rFonts w:eastAsia="方正仿宋_GBK"/>
                <w:sz w:val="30"/>
                <w:szCs w:val="30"/>
              </w:rPr>
            </w:pPr>
          </w:p>
        </w:tc>
        <w:tc>
          <w:tcPr>
            <w:tcW w:w="915" w:type="dxa"/>
          </w:tcPr>
          <w:p>
            <w:pPr>
              <w:widowControl/>
              <w:jc w:val="left"/>
              <w:rPr>
                <w:rFonts w:eastAsia="方正仿宋_GBK"/>
                <w:sz w:val="30"/>
                <w:szCs w:val="30"/>
              </w:rPr>
            </w:pPr>
          </w:p>
        </w:tc>
        <w:tc>
          <w:tcPr>
            <w:tcW w:w="545" w:type="dxa"/>
          </w:tcPr>
          <w:p>
            <w:pPr>
              <w:widowControl/>
              <w:jc w:val="left"/>
              <w:rPr>
                <w:rFonts w:eastAsia="方正仿宋_GBK"/>
                <w:sz w:val="30"/>
                <w:szCs w:val="30"/>
              </w:rPr>
            </w:pPr>
          </w:p>
        </w:tc>
        <w:tc>
          <w:tcPr>
            <w:tcW w:w="1923" w:type="dxa"/>
          </w:tcPr>
          <w:p>
            <w:pPr>
              <w:widowControl/>
              <w:jc w:val="left"/>
              <w:rPr>
                <w:rFonts w:eastAsia="方正仿宋_GBK"/>
                <w:sz w:val="30"/>
                <w:szCs w:val="30"/>
              </w:rPr>
            </w:pPr>
          </w:p>
        </w:tc>
        <w:tc>
          <w:tcPr>
            <w:tcW w:w="2099" w:type="dxa"/>
          </w:tcPr>
          <w:p>
            <w:pPr>
              <w:widowControl/>
              <w:jc w:val="left"/>
              <w:rPr>
                <w:rFonts w:eastAsia="方正仿宋_GBK"/>
                <w:sz w:val="30"/>
                <w:szCs w:val="30"/>
              </w:rPr>
            </w:pPr>
          </w:p>
        </w:tc>
        <w:tc>
          <w:tcPr>
            <w:tcW w:w="1459" w:type="dxa"/>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tcPr>
          <w:p>
            <w:pPr>
              <w:widowControl/>
              <w:jc w:val="left"/>
              <w:rPr>
                <w:rFonts w:eastAsia="方正仿宋_GBK"/>
                <w:sz w:val="30"/>
                <w:szCs w:val="30"/>
              </w:rPr>
            </w:pPr>
          </w:p>
        </w:tc>
        <w:tc>
          <w:tcPr>
            <w:tcW w:w="846" w:type="dxa"/>
          </w:tcPr>
          <w:p>
            <w:pPr>
              <w:widowControl/>
              <w:jc w:val="left"/>
              <w:rPr>
                <w:rFonts w:eastAsia="方正仿宋_GBK"/>
                <w:sz w:val="30"/>
                <w:szCs w:val="30"/>
              </w:rPr>
            </w:pPr>
          </w:p>
        </w:tc>
        <w:tc>
          <w:tcPr>
            <w:tcW w:w="915" w:type="dxa"/>
          </w:tcPr>
          <w:p>
            <w:pPr>
              <w:widowControl/>
              <w:jc w:val="left"/>
              <w:rPr>
                <w:rFonts w:eastAsia="方正仿宋_GBK"/>
                <w:sz w:val="30"/>
                <w:szCs w:val="30"/>
              </w:rPr>
            </w:pPr>
          </w:p>
        </w:tc>
        <w:tc>
          <w:tcPr>
            <w:tcW w:w="545" w:type="dxa"/>
          </w:tcPr>
          <w:p>
            <w:pPr>
              <w:widowControl/>
              <w:jc w:val="left"/>
              <w:rPr>
                <w:rFonts w:eastAsia="方正仿宋_GBK"/>
                <w:sz w:val="30"/>
                <w:szCs w:val="30"/>
              </w:rPr>
            </w:pPr>
          </w:p>
        </w:tc>
        <w:tc>
          <w:tcPr>
            <w:tcW w:w="1923" w:type="dxa"/>
          </w:tcPr>
          <w:p>
            <w:pPr>
              <w:widowControl/>
              <w:jc w:val="left"/>
              <w:rPr>
                <w:rFonts w:eastAsia="方正仿宋_GBK"/>
                <w:sz w:val="30"/>
                <w:szCs w:val="30"/>
              </w:rPr>
            </w:pPr>
          </w:p>
        </w:tc>
        <w:tc>
          <w:tcPr>
            <w:tcW w:w="2099" w:type="dxa"/>
          </w:tcPr>
          <w:p>
            <w:pPr>
              <w:widowControl/>
              <w:jc w:val="left"/>
              <w:rPr>
                <w:rFonts w:eastAsia="方正仿宋_GBK"/>
                <w:sz w:val="30"/>
                <w:szCs w:val="30"/>
              </w:rPr>
            </w:pPr>
          </w:p>
        </w:tc>
        <w:tc>
          <w:tcPr>
            <w:tcW w:w="1459" w:type="dxa"/>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tcPr>
          <w:p>
            <w:pPr>
              <w:widowControl/>
              <w:jc w:val="left"/>
              <w:rPr>
                <w:rFonts w:eastAsia="方正仿宋_GBK"/>
                <w:sz w:val="30"/>
                <w:szCs w:val="30"/>
              </w:rPr>
            </w:pPr>
          </w:p>
        </w:tc>
        <w:tc>
          <w:tcPr>
            <w:tcW w:w="846" w:type="dxa"/>
          </w:tcPr>
          <w:p>
            <w:pPr>
              <w:widowControl/>
              <w:jc w:val="left"/>
              <w:rPr>
                <w:rFonts w:eastAsia="方正仿宋_GBK"/>
                <w:sz w:val="30"/>
                <w:szCs w:val="30"/>
              </w:rPr>
            </w:pPr>
          </w:p>
        </w:tc>
        <w:tc>
          <w:tcPr>
            <w:tcW w:w="915" w:type="dxa"/>
          </w:tcPr>
          <w:p>
            <w:pPr>
              <w:widowControl/>
              <w:jc w:val="left"/>
              <w:rPr>
                <w:rFonts w:eastAsia="方正仿宋_GBK"/>
                <w:sz w:val="30"/>
                <w:szCs w:val="30"/>
              </w:rPr>
            </w:pPr>
          </w:p>
        </w:tc>
        <w:tc>
          <w:tcPr>
            <w:tcW w:w="545" w:type="dxa"/>
          </w:tcPr>
          <w:p>
            <w:pPr>
              <w:widowControl/>
              <w:jc w:val="left"/>
              <w:rPr>
                <w:rFonts w:eastAsia="方正仿宋_GBK"/>
                <w:sz w:val="30"/>
                <w:szCs w:val="30"/>
              </w:rPr>
            </w:pPr>
          </w:p>
        </w:tc>
        <w:tc>
          <w:tcPr>
            <w:tcW w:w="1923" w:type="dxa"/>
          </w:tcPr>
          <w:p>
            <w:pPr>
              <w:widowControl/>
              <w:jc w:val="left"/>
              <w:rPr>
                <w:rFonts w:eastAsia="方正仿宋_GBK"/>
                <w:sz w:val="30"/>
                <w:szCs w:val="30"/>
              </w:rPr>
            </w:pPr>
          </w:p>
        </w:tc>
        <w:tc>
          <w:tcPr>
            <w:tcW w:w="2099" w:type="dxa"/>
          </w:tcPr>
          <w:p>
            <w:pPr>
              <w:widowControl/>
              <w:jc w:val="left"/>
              <w:rPr>
                <w:rFonts w:eastAsia="方正仿宋_GBK"/>
                <w:sz w:val="30"/>
                <w:szCs w:val="30"/>
              </w:rPr>
            </w:pPr>
          </w:p>
        </w:tc>
        <w:tc>
          <w:tcPr>
            <w:tcW w:w="1459" w:type="dxa"/>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49" w:type="dxa"/>
          </w:tcPr>
          <w:p>
            <w:pPr>
              <w:widowControl/>
              <w:jc w:val="left"/>
              <w:rPr>
                <w:rFonts w:eastAsia="方正仿宋_GBK"/>
                <w:sz w:val="30"/>
                <w:szCs w:val="30"/>
              </w:rPr>
            </w:pPr>
          </w:p>
        </w:tc>
        <w:tc>
          <w:tcPr>
            <w:tcW w:w="846" w:type="dxa"/>
          </w:tcPr>
          <w:p>
            <w:pPr>
              <w:widowControl/>
              <w:jc w:val="left"/>
              <w:rPr>
                <w:rFonts w:eastAsia="方正仿宋_GBK"/>
                <w:sz w:val="30"/>
                <w:szCs w:val="30"/>
              </w:rPr>
            </w:pPr>
          </w:p>
        </w:tc>
        <w:tc>
          <w:tcPr>
            <w:tcW w:w="915" w:type="dxa"/>
          </w:tcPr>
          <w:p>
            <w:pPr>
              <w:widowControl/>
              <w:jc w:val="left"/>
              <w:rPr>
                <w:rFonts w:eastAsia="方正仿宋_GBK"/>
                <w:sz w:val="30"/>
                <w:szCs w:val="30"/>
              </w:rPr>
            </w:pPr>
          </w:p>
        </w:tc>
        <w:tc>
          <w:tcPr>
            <w:tcW w:w="545" w:type="dxa"/>
          </w:tcPr>
          <w:p>
            <w:pPr>
              <w:widowControl/>
              <w:jc w:val="left"/>
              <w:rPr>
                <w:rFonts w:eastAsia="方正仿宋_GBK"/>
                <w:sz w:val="30"/>
                <w:szCs w:val="30"/>
              </w:rPr>
            </w:pPr>
          </w:p>
        </w:tc>
        <w:tc>
          <w:tcPr>
            <w:tcW w:w="1923" w:type="dxa"/>
          </w:tcPr>
          <w:p>
            <w:pPr>
              <w:widowControl/>
              <w:jc w:val="left"/>
              <w:rPr>
                <w:rFonts w:eastAsia="方正仿宋_GBK"/>
                <w:sz w:val="30"/>
                <w:szCs w:val="30"/>
              </w:rPr>
            </w:pPr>
          </w:p>
        </w:tc>
        <w:tc>
          <w:tcPr>
            <w:tcW w:w="2099" w:type="dxa"/>
          </w:tcPr>
          <w:p>
            <w:pPr>
              <w:widowControl/>
              <w:jc w:val="left"/>
              <w:rPr>
                <w:rFonts w:eastAsia="方正仿宋_GBK"/>
                <w:sz w:val="30"/>
                <w:szCs w:val="30"/>
              </w:rPr>
            </w:pPr>
          </w:p>
        </w:tc>
        <w:tc>
          <w:tcPr>
            <w:tcW w:w="1459" w:type="dxa"/>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tcPr>
          <w:p>
            <w:pPr>
              <w:widowControl/>
              <w:jc w:val="left"/>
              <w:rPr>
                <w:rFonts w:eastAsia="方正仿宋_GBK"/>
                <w:sz w:val="30"/>
                <w:szCs w:val="30"/>
              </w:rPr>
            </w:pPr>
          </w:p>
        </w:tc>
        <w:tc>
          <w:tcPr>
            <w:tcW w:w="846" w:type="dxa"/>
          </w:tcPr>
          <w:p>
            <w:pPr>
              <w:widowControl/>
              <w:jc w:val="left"/>
              <w:rPr>
                <w:rFonts w:eastAsia="方正仿宋_GBK"/>
                <w:sz w:val="30"/>
                <w:szCs w:val="30"/>
              </w:rPr>
            </w:pPr>
          </w:p>
        </w:tc>
        <w:tc>
          <w:tcPr>
            <w:tcW w:w="915" w:type="dxa"/>
          </w:tcPr>
          <w:p>
            <w:pPr>
              <w:widowControl/>
              <w:jc w:val="left"/>
              <w:rPr>
                <w:rFonts w:eastAsia="方正仿宋_GBK"/>
                <w:sz w:val="30"/>
                <w:szCs w:val="30"/>
              </w:rPr>
            </w:pPr>
          </w:p>
        </w:tc>
        <w:tc>
          <w:tcPr>
            <w:tcW w:w="545" w:type="dxa"/>
          </w:tcPr>
          <w:p>
            <w:pPr>
              <w:widowControl/>
              <w:jc w:val="left"/>
              <w:rPr>
                <w:rFonts w:eastAsia="方正仿宋_GBK"/>
                <w:sz w:val="30"/>
                <w:szCs w:val="30"/>
              </w:rPr>
            </w:pPr>
          </w:p>
        </w:tc>
        <w:tc>
          <w:tcPr>
            <w:tcW w:w="1923" w:type="dxa"/>
          </w:tcPr>
          <w:p>
            <w:pPr>
              <w:widowControl/>
              <w:jc w:val="left"/>
              <w:rPr>
                <w:rFonts w:eastAsia="方正仿宋_GBK"/>
                <w:sz w:val="30"/>
                <w:szCs w:val="30"/>
              </w:rPr>
            </w:pPr>
          </w:p>
        </w:tc>
        <w:tc>
          <w:tcPr>
            <w:tcW w:w="2099" w:type="dxa"/>
          </w:tcPr>
          <w:p>
            <w:pPr>
              <w:widowControl/>
              <w:jc w:val="left"/>
              <w:rPr>
                <w:rFonts w:eastAsia="方正仿宋_GBK"/>
                <w:sz w:val="30"/>
                <w:szCs w:val="30"/>
              </w:rPr>
            </w:pPr>
          </w:p>
        </w:tc>
        <w:tc>
          <w:tcPr>
            <w:tcW w:w="1459" w:type="dxa"/>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6" w:type="dxa"/>
            <w:gridSpan w:val="7"/>
          </w:tcPr>
          <w:p>
            <w:pPr>
              <w:widowControl/>
              <w:jc w:val="center"/>
              <w:rPr>
                <w:rFonts w:ascii="黑体" w:eastAsia="黑体"/>
                <w:sz w:val="30"/>
                <w:szCs w:val="30"/>
              </w:rPr>
            </w:pPr>
            <w:r>
              <w:rPr>
                <w:rFonts w:hint="eastAsia" w:ascii="黑体" w:hAnsi="方正黑体_GBK" w:eastAsia="黑体" w:cs="黑体"/>
                <w:sz w:val="30"/>
                <w:szCs w:val="30"/>
              </w:rPr>
              <w:t>指导老师信息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vAlign w:val="center"/>
          </w:tcPr>
          <w:p>
            <w:pPr>
              <w:widowControl/>
              <w:spacing w:line="400" w:lineRule="exact"/>
              <w:jc w:val="center"/>
              <w:rPr>
                <w:rFonts w:ascii="仿宋_GB2312" w:eastAsia="仿宋_GB2312"/>
                <w:sz w:val="30"/>
                <w:szCs w:val="30"/>
              </w:rPr>
            </w:pPr>
            <w:r>
              <w:rPr>
                <w:rFonts w:hint="eastAsia" w:ascii="仿宋_GB2312" w:eastAsia="仿宋_GB2312" w:cs="仿宋_GB2312"/>
                <w:sz w:val="30"/>
                <w:szCs w:val="30"/>
              </w:rPr>
              <w:t>姓名</w:t>
            </w:r>
          </w:p>
        </w:tc>
        <w:tc>
          <w:tcPr>
            <w:tcW w:w="846" w:type="dxa"/>
            <w:vAlign w:val="center"/>
          </w:tcPr>
          <w:p>
            <w:pPr>
              <w:widowControl/>
              <w:spacing w:line="400" w:lineRule="exact"/>
              <w:jc w:val="center"/>
              <w:rPr>
                <w:rFonts w:ascii="仿宋_GB2312" w:eastAsia="仿宋_GB2312"/>
                <w:sz w:val="30"/>
                <w:szCs w:val="30"/>
              </w:rPr>
            </w:pPr>
            <w:r>
              <w:rPr>
                <w:rFonts w:hint="eastAsia" w:ascii="仿宋_GB2312" w:eastAsia="仿宋_GB2312" w:cs="仿宋_GB2312"/>
                <w:sz w:val="30"/>
                <w:szCs w:val="30"/>
              </w:rPr>
              <w:t>性别</w:t>
            </w:r>
          </w:p>
        </w:tc>
        <w:tc>
          <w:tcPr>
            <w:tcW w:w="915" w:type="dxa"/>
            <w:vAlign w:val="center"/>
          </w:tcPr>
          <w:p>
            <w:pPr>
              <w:widowControl/>
              <w:spacing w:line="400" w:lineRule="exact"/>
              <w:jc w:val="center"/>
              <w:rPr>
                <w:rFonts w:ascii="仿宋_GB2312" w:eastAsia="仿宋_GB2312"/>
                <w:sz w:val="30"/>
                <w:szCs w:val="30"/>
              </w:rPr>
            </w:pPr>
            <w:r>
              <w:rPr>
                <w:rFonts w:hint="eastAsia" w:ascii="仿宋_GB2312" w:eastAsia="仿宋_GB2312" w:cs="仿宋_GB2312"/>
                <w:sz w:val="30"/>
                <w:szCs w:val="30"/>
              </w:rPr>
              <w:t>政治面貌</w:t>
            </w:r>
          </w:p>
        </w:tc>
        <w:tc>
          <w:tcPr>
            <w:tcW w:w="545" w:type="dxa"/>
            <w:vAlign w:val="center"/>
          </w:tcPr>
          <w:p>
            <w:pPr>
              <w:widowControl/>
              <w:spacing w:line="400" w:lineRule="exact"/>
              <w:jc w:val="center"/>
              <w:rPr>
                <w:rFonts w:ascii="仿宋_GB2312" w:eastAsia="仿宋_GB2312"/>
                <w:sz w:val="30"/>
                <w:szCs w:val="30"/>
              </w:rPr>
            </w:pPr>
            <w:r>
              <w:rPr>
                <w:rFonts w:hint="eastAsia" w:ascii="仿宋_GB2312" w:eastAsia="仿宋_GB2312" w:cs="仿宋_GB2312"/>
                <w:sz w:val="30"/>
                <w:szCs w:val="30"/>
              </w:rPr>
              <w:t>民族</w:t>
            </w:r>
          </w:p>
        </w:tc>
        <w:tc>
          <w:tcPr>
            <w:tcW w:w="1923" w:type="dxa"/>
            <w:vAlign w:val="center"/>
          </w:tcPr>
          <w:p>
            <w:pPr>
              <w:widowControl/>
              <w:spacing w:line="400" w:lineRule="exact"/>
              <w:jc w:val="center"/>
              <w:rPr>
                <w:rFonts w:ascii="仿宋_GB2312" w:eastAsia="仿宋_GB2312"/>
                <w:sz w:val="30"/>
                <w:szCs w:val="30"/>
              </w:rPr>
            </w:pPr>
            <w:r>
              <w:rPr>
                <w:rFonts w:hint="eastAsia" w:ascii="仿宋_GB2312" w:eastAsia="仿宋_GB2312" w:cs="仿宋_GB2312"/>
                <w:sz w:val="30"/>
                <w:szCs w:val="30"/>
              </w:rPr>
              <w:t>工作单位</w:t>
            </w:r>
          </w:p>
        </w:tc>
        <w:tc>
          <w:tcPr>
            <w:tcW w:w="2099" w:type="dxa"/>
            <w:vAlign w:val="center"/>
          </w:tcPr>
          <w:p>
            <w:pPr>
              <w:widowControl/>
              <w:spacing w:line="400" w:lineRule="exact"/>
              <w:jc w:val="center"/>
              <w:rPr>
                <w:rFonts w:ascii="仿宋_GB2312" w:eastAsia="仿宋_GB2312"/>
                <w:sz w:val="30"/>
                <w:szCs w:val="30"/>
              </w:rPr>
            </w:pPr>
            <w:r>
              <w:rPr>
                <w:rFonts w:hint="eastAsia" w:ascii="仿宋_GB2312" w:eastAsia="仿宋_GB2312" w:cs="仿宋_GB2312"/>
                <w:sz w:val="30"/>
                <w:szCs w:val="30"/>
              </w:rPr>
              <w:t>职务</w:t>
            </w:r>
          </w:p>
        </w:tc>
        <w:tc>
          <w:tcPr>
            <w:tcW w:w="1459" w:type="dxa"/>
            <w:vAlign w:val="center"/>
          </w:tcPr>
          <w:p>
            <w:pPr>
              <w:widowControl/>
              <w:spacing w:line="400" w:lineRule="exact"/>
              <w:jc w:val="center"/>
              <w:rPr>
                <w:rFonts w:ascii="仿宋_GB2312" w:eastAsia="仿宋_GB2312"/>
                <w:sz w:val="30"/>
                <w:szCs w:val="30"/>
              </w:rPr>
            </w:pPr>
            <w:r>
              <w:rPr>
                <w:rFonts w:hint="eastAsia" w:ascii="仿宋_GB2312" w:eastAsia="仿宋_GB2312" w:cs="仿宋_GB2312"/>
                <w:sz w:val="30"/>
                <w:szCs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tcPr>
          <w:p>
            <w:pPr>
              <w:widowControl/>
              <w:jc w:val="left"/>
              <w:rPr>
                <w:rFonts w:eastAsia="方正仿宋_GBK"/>
                <w:sz w:val="30"/>
                <w:szCs w:val="30"/>
              </w:rPr>
            </w:pPr>
          </w:p>
        </w:tc>
        <w:tc>
          <w:tcPr>
            <w:tcW w:w="846" w:type="dxa"/>
          </w:tcPr>
          <w:p>
            <w:pPr>
              <w:widowControl/>
              <w:jc w:val="left"/>
              <w:rPr>
                <w:rFonts w:eastAsia="方正仿宋_GBK"/>
                <w:sz w:val="30"/>
                <w:szCs w:val="30"/>
              </w:rPr>
            </w:pPr>
          </w:p>
        </w:tc>
        <w:tc>
          <w:tcPr>
            <w:tcW w:w="915" w:type="dxa"/>
          </w:tcPr>
          <w:p>
            <w:pPr>
              <w:widowControl/>
              <w:jc w:val="left"/>
              <w:rPr>
                <w:rFonts w:eastAsia="方正仿宋_GBK"/>
                <w:sz w:val="30"/>
                <w:szCs w:val="30"/>
              </w:rPr>
            </w:pPr>
          </w:p>
        </w:tc>
        <w:tc>
          <w:tcPr>
            <w:tcW w:w="545" w:type="dxa"/>
          </w:tcPr>
          <w:p>
            <w:pPr>
              <w:widowControl/>
              <w:jc w:val="left"/>
              <w:rPr>
                <w:rFonts w:eastAsia="方正仿宋_GBK"/>
                <w:sz w:val="30"/>
                <w:szCs w:val="30"/>
              </w:rPr>
            </w:pPr>
          </w:p>
        </w:tc>
        <w:tc>
          <w:tcPr>
            <w:tcW w:w="1923" w:type="dxa"/>
          </w:tcPr>
          <w:p>
            <w:pPr>
              <w:widowControl/>
              <w:jc w:val="left"/>
              <w:rPr>
                <w:rFonts w:eastAsia="方正仿宋_GBK"/>
                <w:sz w:val="30"/>
                <w:szCs w:val="30"/>
              </w:rPr>
            </w:pPr>
          </w:p>
        </w:tc>
        <w:tc>
          <w:tcPr>
            <w:tcW w:w="2099" w:type="dxa"/>
          </w:tcPr>
          <w:p>
            <w:pPr>
              <w:widowControl/>
              <w:jc w:val="left"/>
              <w:rPr>
                <w:rFonts w:eastAsia="方正仿宋_GBK"/>
                <w:sz w:val="30"/>
                <w:szCs w:val="30"/>
              </w:rPr>
            </w:pPr>
          </w:p>
        </w:tc>
        <w:tc>
          <w:tcPr>
            <w:tcW w:w="1459" w:type="dxa"/>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9" w:type="dxa"/>
          </w:tcPr>
          <w:p>
            <w:pPr>
              <w:widowControl/>
              <w:jc w:val="left"/>
              <w:rPr>
                <w:rFonts w:eastAsia="方正仿宋_GBK"/>
                <w:sz w:val="30"/>
                <w:szCs w:val="30"/>
              </w:rPr>
            </w:pPr>
          </w:p>
        </w:tc>
        <w:tc>
          <w:tcPr>
            <w:tcW w:w="846" w:type="dxa"/>
          </w:tcPr>
          <w:p>
            <w:pPr>
              <w:widowControl/>
              <w:jc w:val="left"/>
              <w:rPr>
                <w:rFonts w:eastAsia="方正仿宋_GBK"/>
                <w:sz w:val="30"/>
                <w:szCs w:val="30"/>
              </w:rPr>
            </w:pPr>
          </w:p>
        </w:tc>
        <w:tc>
          <w:tcPr>
            <w:tcW w:w="915" w:type="dxa"/>
          </w:tcPr>
          <w:p>
            <w:pPr>
              <w:widowControl/>
              <w:jc w:val="left"/>
              <w:rPr>
                <w:rFonts w:eastAsia="方正仿宋_GBK"/>
                <w:sz w:val="30"/>
                <w:szCs w:val="30"/>
              </w:rPr>
            </w:pPr>
          </w:p>
        </w:tc>
        <w:tc>
          <w:tcPr>
            <w:tcW w:w="545" w:type="dxa"/>
          </w:tcPr>
          <w:p>
            <w:pPr>
              <w:widowControl/>
              <w:jc w:val="left"/>
              <w:rPr>
                <w:rFonts w:eastAsia="方正仿宋_GBK"/>
                <w:sz w:val="30"/>
                <w:szCs w:val="30"/>
              </w:rPr>
            </w:pPr>
          </w:p>
        </w:tc>
        <w:tc>
          <w:tcPr>
            <w:tcW w:w="1923" w:type="dxa"/>
          </w:tcPr>
          <w:p>
            <w:pPr>
              <w:widowControl/>
              <w:jc w:val="left"/>
              <w:rPr>
                <w:rFonts w:eastAsia="方正仿宋_GBK"/>
                <w:sz w:val="30"/>
                <w:szCs w:val="30"/>
              </w:rPr>
            </w:pPr>
          </w:p>
        </w:tc>
        <w:tc>
          <w:tcPr>
            <w:tcW w:w="2099" w:type="dxa"/>
          </w:tcPr>
          <w:p>
            <w:pPr>
              <w:widowControl/>
              <w:jc w:val="left"/>
              <w:rPr>
                <w:rFonts w:eastAsia="方正仿宋_GBK"/>
                <w:sz w:val="30"/>
                <w:szCs w:val="30"/>
              </w:rPr>
            </w:pPr>
          </w:p>
        </w:tc>
        <w:tc>
          <w:tcPr>
            <w:tcW w:w="1459" w:type="dxa"/>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1" w:hRule="atLeast"/>
          <w:jc w:val="center"/>
        </w:trPr>
        <w:tc>
          <w:tcPr>
            <w:tcW w:w="1049" w:type="dxa"/>
            <w:vAlign w:val="center"/>
          </w:tcPr>
          <w:p>
            <w:pPr>
              <w:widowControl/>
              <w:jc w:val="center"/>
              <w:rPr>
                <w:rFonts w:ascii="黑体" w:eastAsia="黑体"/>
                <w:sz w:val="30"/>
                <w:szCs w:val="30"/>
              </w:rPr>
            </w:pPr>
            <w:r>
              <w:rPr>
                <w:rFonts w:hint="eastAsia" w:ascii="黑体" w:hAnsi="方正黑体_GBK" w:eastAsia="黑体" w:cs="黑体"/>
                <w:sz w:val="30"/>
                <w:szCs w:val="30"/>
              </w:rPr>
              <w:t>内容简介</w:t>
            </w:r>
          </w:p>
        </w:tc>
        <w:tc>
          <w:tcPr>
            <w:tcW w:w="7787" w:type="dxa"/>
            <w:gridSpan w:val="6"/>
          </w:tcPr>
          <w:p>
            <w:pPr>
              <w:widowControl/>
              <w:jc w:val="left"/>
              <w:rPr>
                <w:rFonts w:eastAsia="方正仿宋_GBK"/>
                <w:sz w:val="30"/>
                <w:szCs w:val="30"/>
              </w:rPr>
            </w:pPr>
          </w:p>
          <w:p>
            <w:pPr>
              <w:widowControl/>
              <w:jc w:val="left"/>
              <w:rPr>
                <w:rFonts w:ascii="楷体_GB2312" w:hAnsi="方正楷体_GBK" w:eastAsia="楷体_GB2312"/>
                <w:sz w:val="30"/>
                <w:szCs w:val="30"/>
              </w:rPr>
            </w:pPr>
            <w:r>
              <w:rPr>
                <w:rFonts w:hint="eastAsia" w:ascii="楷体_GB2312" w:hAnsi="方正楷体_GBK" w:eastAsia="楷体_GB2312" w:cs="楷体_GB2312"/>
                <w:sz w:val="30"/>
                <w:szCs w:val="30"/>
              </w:rPr>
              <w:t>（简要说明提案背景、调研过程和内容概要，</w:t>
            </w:r>
            <w:r>
              <w:rPr>
                <w:rFonts w:ascii="楷体_GB2312" w:eastAsia="楷体_GB2312" w:cs="楷体_GB2312"/>
                <w:sz w:val="30"/>
                <w:szCs w:val="30"/>
              </w:rPr>
              <w:t>300</w:t>
            </w:r>
            <w:r>
              <w:rPr>
                <w:rFonts w:hint="eastAsia" w:ascii="楷体_GB2312" w:hAnsi="方正楷体_GBK" w:eastAsia="楷体_GB2312" w:cs="楷体_GB2312"/>
                <w:sz w:val="30"/>
                <w:szCs w:val="30"/>
              </w:rPr>
              <w:t>字以内，可另附页）</w:t>
            </w:r>
          </w:p>
          <w:p>
            <w:pPr>
              <w:widowControl/>
              <w:jc w:val="left"/>
              <w:rPr>
                <w:rFonts w:eastAsia="方正仿宋_GBK"/>
                <w:sz w:val="30"/>
                <w:szCs w:val="30"/>
              </w:rPr>
            </w:pPr>
          </w:p>
        </w:tc>
      </w:tr>
    </w:tbl>
    <w:p>
      <w:pPr>
        <w:spacing w:line="480" w:lineRule="exact"/>
        <w:rPr>
          <w:rFonts w:ascii="楷体_GB2312" w:hAnsi="方正楷体_GBK" w:eastAsia="楷体_GB2312"/>
          <w:sz w:val="30"/>
          <w:szCs w:val="30"/>
        </w:rPr>
      </w:pPr>
      <w:r>
        <w:rPr>
          <w:rFonts w:hint="eastAsia" w:ascii="楷体_GB2312" w:hAnsi="方正楷体_GBK" w:eastAsia="楷体_GB2312" w:cs="楷体_GB2312"/>
          <w:sz w:val="30"/>
          <w:szCs w:val="30"/>
        </w:rPr>
        <w:t>推荐单位联系人：</w:t>
      </w:r>
      <w:r>
        <w:rPr>
          <w:rFonts w:ascii="楷体_GB2312" w:hAnsi="方正楷体_GBK" w:eastAsia="楷体_GB2312" w:cs="楷体_GB2312"/>
          <w:sz w:val="30"/>
          <w:szCs w:val="30"/>
        </w:rPr>
        <w:t xml:space="preserve">           </w:t>
      </w:r>
      <w:r>
        <w:rPr>
          <w:rFonts w:hint="eastAsia" w:ascii="楷体_GB2312" w:hAnsi="方正楷体_GBK" w:eastAsia="楷体_GB2312" w:cs="楷体_GB2312"/>
          <w:sz w:val="30"/>
          <w:szCs w:val="30"/>
        </w:rPr>
        <w:t>联系方式：</w:t>
      </w:r>
    </w:p>
    <w:p>
      <w:pPr>
        <w:spacing w:line="560" w:lineRule="exact"/>
        <w:rPr>
          <w:rFonts w:ascii="仿宋_GB2312" w:hAnsi="Calibri" w:eastAsia="仿宋_GB2312"/>
          <w:sz w:val="32"/>
          <w:szCs w:val="32"/>
        </w:rPr>
      </w:pPr>
      <w:r>
        <w:rPr>
          <w:rFonts w:eastAsia="方正仿宋_GBK"/>
          <w:sz w:val="32"/>
          <w:szCs w:val="32"/>
        </w:rPr>
        <w:br w:type="page"/>
      </w:r>
      <w:r>
        <w:rPr>
          <w:rFonts w:hint="eastAsia" w:ascii="仿宋_GB2312" w:eastAsia="仿宋_GB2312" w:cs="仿宋_GB2312"/>
          <w:sz w:val="32"/>
          <w:szCs w:val="32"/>
        </w:rPr>
        <w:t>附件</w:t>
      </w:r>
      <w:r>
        <w:rPr>
          <w:rFonts w:ascii="仿宋_GB2312" w:eastAsia="仿宋_GB2312" w:cs="仿宋_GB2312"/>
          <w:sz w:val="32"/>
          <w:szCs w:val="32"/>
        </w:rPr>
        <w:t>2</w:t>
      </w:r>
    </w:p>
    <w:p>
      <w:pPr>
        <w:jc w:val="center"/>
        <w:rPr>
          <w:rFonts w:eastAsia="方正小标宋_GBK"/>
          <w:spacing w:val="20"/>
          <w:sz w:val="36"/>
          <w:szCs w:val="36"/>
        </w:rPr>
      </w:pPr>
    </w:p>
    <w:p>
      <w:pPr>
        <w:jc w:val="center"/>
        <w:rPr>
          <w:rFonts w:eastAsia="方正小标宋_GBK"/>
          <w:spacing w:val="20"/>
          <w:sz w:val="36"/>
          <w:szCs w:val="36"/>
        </w:rPr>
      </w:pPr>
    </w:p>
    <w:p>
      <w:pPr>
        <w:jc w:val="center"/>
        <w:rPr>
          <w:rFonts w:eastAsia="方正小标宋_GBK"/>
          <w:spacing w:val="20"/>
          <w:sz w:val="36"/>
          <w:szCs w:val="36"/>
        </w:rPr>
      </w:pPr>
    </w:p>
    <w:p>
      <w:pPr>
        <w:jc w:val="center"/>
        <w:rPr>
          <w:rFonts w:eastAsia="方正小标宋_GBK"/>
          <w:spacing w:val="20"/>
          <w:sz w:val="36"/>
          <w:szCs w:val="36"/>
        </w:rPr>
      </w:pPr>
    </w:p>
    <w:p>
      <w:pPr>
        <w:jc w:val="center"/>
        <w:rPr>
          <w:rFonts w:eastAsia="方正小标宋_GBK"/>
          <w:spacing w:val="20"/>
          <w:sz w:val="36"/>
          <w:szCs w:val="36"/>
        </w:rPr>
      </w:pPr>
    </w:p>
    <w:p>
      <w:pPr>
        <w:jc w:val="center"/>
        <w:rPr>
          <w:rFonts w:eastAsia="方正小标宋_GBK"/>
          <w:spacing w:val="20"/>
          <w:sz w:val="36"/>
          <w:szCs w:val="36"/>
        </w:rPr>
      </w:pPr>
    </w:p>
    <w:p>
      <w:pPr>
        <w:jc w:val="center"/>
        <w:rPr>
          <w:rFonts w:eastAsia="方正小标宋_GBK"/>
          <w:spacing w:val="20"/>
          <w:sz w:val="36"/>
          <w:szCs w:val="36"/>
        </w:rPr>
      </w:pPr>
    </w:p>
    <w:p>
      <w:pPr>
        <w:jc w:val="center"/>
        <w:rPr>
          <w:rFonts w:eastAsia="方正小标宋_GBK"/>
          <w:spacing w:val="20"/>
          <w:sz w:val="36"/>
          <w:szCs w:val="36"/>
        </w:rPr>
      </w:pPr>
      <w:r>
        <w:rPr>
          <w:rFonts w:eastAsia="方正小标宋_GBK"/>
          <w:spacing w:val="20"/>
          <w:sz w:val="36"/>
          <w:szCs w:val="36"/>
        </w:rPr>
        <w:t>2019</w:t>
      </w:r>
      <w:r>
        <w:rPr>
          <w:rFonts w:hint="eastAsia" w:eastAsia="方正小标宋_GBK" w:cs="方正小标宋_GBK"/>
          <w:spacing w:val="20"/>
          <w:sz w:val="36"/>
          <w:szCs w:val="36"/>
        </w:rPr>
        <w:t>年</w:t>
      </w:r>
      <w:bookmarkStart w:id="0" w:name="_GoBack"/>
      <w:bookmarkEnd w:id="0"/>
      <w:r>
        <w:rPr>
          <w:rFonts w:hint="eastAsia" w:eastAsia="方正小标宋_GBK" w:cs="方正小标宋_GBK"/>
          <w:spacing w:val="20"/>
          <w:sz w:val="36"/>
          <w:szCs w:val="36"/>
        </w:rPr>
        <w:t>模拟政协提案作品</w:t>
      </w:r>
    </w:p>
    <w:p>
      <w:pPr>
        <w:jc w:val="center"/>
        <w:rPr>
          <w:rFonts w:eastAsia="方正小标宋_GBK"/>
          <w:spacing w:val="20"/>
          <w:sz w:val="36"/>
          <w:szCs w:val="36"/>
        </w:rPr>
      </w:pPr>
    </w:p>
    <w:p>
      <w:pPr>
        <w:spacing w:line="480" w:lineRule="exact"/>
        <w:rPr>
          <w:rFonts w:ascii="方正楷体_GBK" w:hAnsi="方正楷体_GBK" w:eastAsia="方正楷体_GBK"/>
          <w:sz w:val="32"/>
          <w:szCs w:val="32"/>
        </w:rPr>
      </w:pPr>
    </w:p>
    <w:p>
      <w:pPr>
        <w:spacing w:line="480" w:lineRule="exact"/>
        <w:rPr>
          <w:rFonts w:ascii="楷体_GB2312" w:hAnsi="方正楷体_GBK" w:eastAsia="楷体_GB2312"/>
          <w:sz w:val="32"/>
          <w:szCs w:val="32"/>
        </w:rPr>
      </w:pPr>
      <w:r>
        <w:rPr>
          <w:rFonts w:hint="eastAsia" w:ascii="楷体_GB2312" w:hAnsi="方正楷体_GBK" w:eastAsia="楷体_GB2312" w:cs="楷体_GB2312"/>
          <w:sz w:val="32"/>
          <w:szCs w:val="32"/>
        </w:rPr>
        <w:t>提案组别：</w:t>
      </w:r>
      <w:r>
        <w:rPr>
          <w:rFonts w:ascii="楷体_GB2312" w:hAnsi="方正楷体_GBK" w:eastAsia="楷体_GB2312" w:cs="楷体_GB2312"/>
          <w:sz w:val="32"/>
          <w:szCs w:val="32"/>
          <w:u w:val="single"/>
        </w:rPr>
        <w:t xml:space="preserve"> </w:t>
      </w:r>
      <w:r>
        <w:rPr>
          <w:rFonts w:hint="eastAsia" w:ascii="楷体_GB2312" w:hAnsi="方正楷体_GBK" w:eastAsia="楷体_GB2312" w:cs="楷体_GB2312"/>
          <w:sz w:val="32"/>
          <w:szCs w:val="32"/>
          <w:u w:val="single"/>
          <w:lang w:val="en-US" w:eastAsia="zh-CN"/>
        </w:rPr>
        <w:t xml:space="preserve">               </w:t>
      </w:r>
      <w:r>
        <w:rPr>
          <w:rFonts w:hint="eastAsia" w:ascii="楷体_GB2312" w:hAnsi="方正楷体_GBK" w:eastAsia="楷体_GB2312" w:cs="楷体_GB2312"/>
          <w:sz w:val="32"/>
          <w:szCs w:val="32"/>
          <w:u w:val="single"/>
        </w:rPr>
        <w:t>高校组</w:t>
      </w:r>
      <w:r>
        <w:rPr>
          <w:rFonts w:ascii="楷体_GB2312" w:hAnsi="方正楷体_GBK" w:eastAsia="楷体_GB2312" w:cs="楷体_GB2312"/>
          <w:sz w:val="32"/>
          <w:szCs w:val="32"/>
          <w:u w:val="single"/>
        </w:rPr>
        <w:t xml:space="preserve">                                       </w:t>
      </w:r>
    </w:p>
    <w:p>
      <w:pPr>
        <w:spacing w:line="480" w:lineRule="exact"/>
        <w:rPr>
          <w:rFonts w:ascii="楷体_GB2312" w:hAnsi="方正楷体_GBK" w:eastAsia="楷体_GB2312"/>
          <w:sz w:val="32"/>
          <w:szCs w:val="32"/>
        </w:rPr>
      </w:pPr>
    </w:p>
    <w:p>
      <w:pPr>
        <w:spacing w:line="480" w:lineRule="exact"/>
        <w:rPr>
          <w:rFonts w:ascii="楷体_GB2312" w:hAnsi="方正楷体_GBK" w:eastAsia="楷体_GB2312"/>
          <w:sz w:val="32"/>
          <w:szCs w:val="32"/>
        </w:rPr>
      </w:pPr>
      <w:r>
        <w:rPr>
          <w:rFonts w:hint="eastAsia" w:ascii="楷体_GB2312" w:hAnsi="方正楷体_GBK" w:eastAsia="楷体_GB2312" w:cs="楷体_GB2312"/>
          <w:sz w:val="32"/>
          <w:szCs w:val="32"/>
        </w:rPr>
        <w:t>提案题目：</w:t>
      </w:r>
      <w:r>
        <w:rPr>
          <w:rFonts w:ascii="楷体_GB2312" w:hAnsi="方正楷体_GBK" w:eastAsia="楷体_GB2312" w:cs="楷体_GB2312"/>
          <w:sz w:val="32"/>
          <w:szCs w:val="32"/>
          <w:u w:val="single"/>
        </w:rPr>
        <w:t xml:space="preserve">                                            </w:t>
      </w:r>
    </w:p>
    <w:p>
      <w:pPr>
        <w:spacing w:line="480" w:lineRule="exact"/>
        <w:rPr>
          <w:rFonts w:ascii="楷体_GB2312" w:hAnsi="方正楷体_GBK" w:eastAsia="楷体_GB2312"/>
          <w:sz w:val="32"/>
          <w:szCs w:val="32"/>
        </w:rPr>
      </w:pPr>
    </w:p>
    <w:p>
      <w:pPr>
        <w:spacing w:line="480" w:lineRule="exact"/>
        <w:rPr>
          <w:rFonts w:ascii="楷体_GB2312" w:hAnsi="方正楷体_GBK" w:eastAsia="楷体_GB2312"/>
          <w:sz w:val="32"/>
          <w:szCs w:val="32"/>
        </w:rPr>
      </w:pPr>
      <w:r>
        <w:rPr>
          <w:rFonts w:hint="eastAsia" w:ascii="楷体_GB2312" w:hAnsi="方正楷体_GBK" w:eastAsia="楷体_GB2312" w:cs="楷体_GB2312"/>
          <w:sz w:val="32"/>
          <w:szCs w:val="32"/>
        </w:rPr>
        <w:t>提案人</w:t>
      </w:r>
      <w:r>
        <w:rPr>
          <w:rFonts w:ascii="楷体_GB2312" w:hAnsi="方正楷体_GBK" w:eastAsia="楷体_GB2312" w:cs="楷体_GB2312"/>
          <w:sz w:val="32"/>
          <w:szCs w:val="32"/>
        </w:rPr>
        <w:t>/</w:t>
      </w:r>
      <w:r>
        <w:rPr>
          <w:rFonts w:hint="eastAsia" w:ascii="楷体_GB2312" w:hAnsi="方正楷体_GBK" w:eastAsia="楷体_GB2312" w:cs="楷体_GB2312"/>
          <w:sz w:val="32"/>
          <w:szCs w:val="32"/>
        </w:rPr>
        <w:t>提案团队：</w:t>
      </w:r>
      <w:r>
        <w:rPr>
          <w:rFonts w:ascii="楷体_GB2312" w:hAnsi="方正楷体_GBK" w:eastAsia="楷体_GB2312" w:cs="楷体_GB2312"/>
          <w:sz w:val="32"/>
          <w:szCs w:val="32"/>
          <w:u w:val="single"/>
        </w:rPr>
        <w:t xml:space="preserve">                                                </w:t>
      </w:r>
    </w:p>
    <w:p>
      <w:pPr>
        <w:spacing w:line="480" w:lineRule="exact"/>
        <w:rPr>
          <w:rFonts w:ascii="楷体_GB2312" w:hAnsi="方正楷体_GBK" w:eastAsia="楷体_GB2312"/>
          <w:sz w:val="24"/>
          <w:szCs w:val="24"/>
        </w:rPr>
      </w:pPr>
    </w:p>
    <w:p>
      <w:pPr>
        <w:spacing w:line="480" w:lineRule="exact"/>
        <w:rPr>
          <w:rFonts w:ascii="楷体_GB2312" w:hAnsi="方正楷体_GBK" w:eastAsia="楷体_GB2312" w:cs="楷体_GB2312"/>
          <w:sz w:val="32"/>
          <w:szCs w:val="32"/>
        </w:rPr>
      </w:pPr>
      <w:r>
        <w:rPr>
          <w:rFonts w:hint="eastAsia" w:ascii="楷体_GB2312" w:hAnsi="方正楷体_GBK" w:eastAsia="楷体_GB2312" w:cs="楷体_GB2312"/>
          <w:sz w:val="32"/>
          <w:szCs w:val="32"/>
        </w:rPr>
        <w:t>推荐单位：</w:t>
      </w:r>
      <w:r>
        <w:rPr>
          <w:rFonts w:ascii="楷体_GB2312" w:hAnsi="方正楷体_GBK" w:eastAsia="楷体_GB2312" w:cs="楷体_GB2312"/>
          <w:sz w:val="32"/>
          <w:szCs w:val="32"/>
          <w:u w:val="single"/>
        </w:rPr>
        <w:t xml:space="preserve">                                                       </w:t>
      </w:r>
      <w:r>
        <w:rPr>
          <w:rFonts w:ascii="楷体_GB2312" w:hAnsi="方正楷体_GBK" w:eastAsia="楷体_GB2312" w:cs="楷体_GB2312"/>
          <w:sz w:val="32"/>
          <w:szCs w:val="32"/>
        </w:rPr>
        <w:t xml:space="preserve"> </w:t>
      </w:r>
    </w:p>
    <w:p>
      <w:pPr>
        <w:spacing w:line="480" w:lineRule="exact"/>
        <w:rPr>
          <w:rFonts w:ascii="方正楷体_GBK" w:hAnsi="方正楷体_GBK" w:eastAsia="方正楷体_GBK"/>
          <w:sz w:val="24"/>
          <w:szCs w:val="24"/>
        </w:rPr>
      </w:pPr>
    </w:p>
    <w:p>
      <w:pPr>
        <w:spacing w:line="480" w:lineRule="exact"/>
        <w:rPr>
          <w:rFonts w:ascii="方正楷体_GBK" w:hAnsi="方正楷体_GBK" w:eastAsia="方正楷体_GBK"/>
          <w:sz w:val="24"/>
          <w:szCs w:val="24"/>
        </w:rPr>
      </w:pPr>
    </w:p>
    <w:p>
      <w:pPr>
        <w:spacing w:line="480" w:lineRule="exact"/>
        <w:rPr>
          <w:rFonts w:ascii="方正楷体_GBK" w:hAnsi="方正楷体_GBK" w:eastAsia="方正楷体_GBK"/>
          <w:sz w:val="24"/>
          <w:szCs w:val="24"/>
        </w:rPr>
      </w:pPr>
    </w:p>
    <w:p>
      <w:pPr>
        <w:spacing w:line="480" w:lineRule="exact"/>
        <w:rPr>
          <w:rFonts w:ascii="方正楷体_GBK" w:hAnsi="方正楷体_GBK" w:eastAsia="方正楷体_GBK"/>
          <w:sz w:val="24"/>
          <w:szCs w:val="24"/>
        </w:rPr>
      </w:pPr>
    </w:p>
    <w:p>
      <w:pPr>
        <w:spacing w:line="480" w:lineRule="exact"/>
        <w:rPr>
          <w:rFonts w:ascii="方正楷体_GBK" w:hAnsi="方正楷体_GBK" w:eastAsia="方正楷体_GBK"/>
          <w:sz w:val="24"/>
          <w:szCs w:val="24"/>
        </w:rPr>
      </w:pPr>
    </w:p>
    <w:p>
      <w:pPr>
        <w:spacing w:line="480" w:lineRule="exact"/>
        <w:rPr>
          <w:rFonts w:ascii="方正楷体_GBK" w:hAnsi="方正楷体_GBK" w:eastAsia="方正楷体_GBK"/>
          <w:sz w:val="24"/>
          <w:szCs w:val="24"/>
        </w:rPr>
      </w:pPr>
    </w:p>
    <w:p>
      <w:pPr>
        <w:spacing w:line="520" w:lineRule="exact"/>
        <w:rPr>
          <w:rFonts w:hint="eastAsia" w:ascii="黑体" w:hAnsi="方正黑体_GBK" w:eastAsia="黑体" w:cs="黑体"/>
          <w:sz w:val="30"/>
          <w:szCs w:val="30"/>
        </w:rPr>
      </w:pPr>
    </w:p>
    <w:p>
      <w:pPr>
        <w:spacing w:line="520" w:lineRule="exact"/>
        <w:rPr>
          <w:rFonts w:hint="eastAsia" w:ascii="黑体" w:hAnsi="方正黑体_GBK" w:eastAsia="黑体" w:cs="黑体"/>
          <w:sz w:val="30"/>
          <w:szCs w:val="30"/>
        </w:rPr>
      </w:pPr>
    </w:p>
    <w:p>
      <w:pPr>
        <w:spacing w:line="520" w:lineRule="exact"/>
        <w:rPr>
          <w:rFonts w:eastAsia="方正仿宋_GBK"/>
          <w:sz w:val="30"/>
          <w:szCs w:val="30"/>
        </w:rPr>
      </w:pPr>
      <w:r>
        <w:rPr>
          <w:rFonts w:hint="eastAsia" w:ascii="黑体" w:hAnsi="方正黑体_GBK" w:eastAsia="黑体" w:cs="黑体"/>
          <w:sz w:val="30"/>
          <w:szCs w:val="30"/>
        </w:rPr>
        <w:t>案</w:t>
      </w:r>
      <w:r>
        <w:rPr>
          <w:rFonts w:ascii="黑体" w:hAnsi="方正黑体_GBK" w:eastAsia="黑体" w:cs="黑体"/>
          <w:sz w:val="30"/>
          <w:szCs w:val="30"/>
        </w:rPr>
        <w:t xml:space="preserve">  </w:t>
      </w:r>
      <w:r>
        <w:rPr>
          <w:rFonts w:hint="eastAsia" w:ascii="黑体" w:hAnsi="方正黑体_GBK" w:eastAsia="黑体" w:cs="黑体"/>
          <w:sz w:val="30"/>
          <w:szCs w:val="30"/>
        </w:rPr>
        <w:t>由：</w:t>
      </w:r>
      <w:r>
        <w:rPr>
          <w:rFonts w:hint="eastAsia" w:ascii="仿宋_GB2312" w:eastAsia="仿宋_GB2312" w:cs="仿宋_GB2312"/>
          <w:sz w:val="30"/>
          <w:szCs w:val="30"/>
        </w:rPr>
        <w:t>即提案的题目。使用小二号标宋简体，要求简短明了，不得使用疑问、反问、感叹句式，一般为“关于</w:t>
      </w:r>
      <w:r>
        <w:rPr>
          <w:rFonts w:ascii="仿宋_GB2312" w:eastAsia="仿宋_GB2312" w:cs="仿宋_GB2312"/>
          <w:sz w:val="30"/>
          <w:szCs w:val="30"/>
        </w:rPr>
        <w:t>X X X</w:t>
      </w:r>
      <w:r>
        <w:rPr>
          <w:rFonts w:hint="eastAsia" w:ascii="仿宋_GB2312" w:eastAsia="仿宋_GB2312" w:cs="仿宋_GB2312"/>
          <w:sz w:val="30"/>
          <w:szCs w:val="30"/>
        </w:rPr>
        <w:t>的建议”或者“关于</w:t>
      </w:r>
      <w:r>
        <w:rPr>
          <w:rFonts w:ascii="仿宋_GB2312" w:eastAsia="仿宋_GB2312" w:cs="仿宋_GB2312"/>
          <w:sz w:val="30"/>
          <w:szCs w:val="30"/>
        </w:rPr>
        <w:t>X X X</w:t>
      </w:r>
      <w:r>
        <w:rPr>
          <w:rFonts w:hint="eastAsia" w:ascii="仿宋_GB2312" w:eastAsia="仿宋_GB2312" w:cs="仿宋_GB2312"/>
          <w:sz w:val="30"/>
          <w:szCs w:val="30"/>
        </w:rPr>
        <w:t>的提案”，字数控制在</w:t>
      </w:r>
      <w:r>
        <w:rPr>
          <w:rFonts w:ascii="仿宋_GB2312" w:eastAsia="仿宋_GB2312" w:cs="仿宋_GB2312"/>
          <w:sz w:val="30"/>
          <w:szCs w:val="30"/>
        </w:rPr>
        <w:t>20</w:t>
      </w:r>
      <w:r>
        <w:rPr>
          <w:rFonts w:hint="eastAsia" w:ascii="仿宋_GB2312" w:eastAsia="仿宋_GB2312" w:cs="仿宋_GB2312"/>
          <w:sz w:val="30"/>
          <w:szCs w:val="30"/>
        </w:rPr>
        <w:t>字以内。</w:t>
      </w:r>
    </w:p>
    <w:p>
      <w:pPr>
        <w:spacing w:line="480" w:lineRule="exact"/>
        <w:rPr>
          <w:rFonts w:eastAsia="方正仿宋_GBK"/>
          <w:sz w:val="30"/>
          <w:szCs w:val="30"/>
        </w:rPr>
      </w:pPr>
      <w:r>
        <w:rPr>
          <w:rFonts w:hint="eastAsia" w:ascii="黑体" w:hAnsi="方正黑体_GBK" w:eastAsia="黑体" w:cs="黑体"/>
          <w:sz w:val="30"/>
          <w:szCs w:val="30"/>
        </w:rPr>
        <w:t>内</w:t>
      </w:r>
      <w:r>
        <w:rPr>
          <w:rFonts w:ascii="黑体" w:hAnsi="方正黑体_GBK" w:eastAsia="黑体" w:cs="黑体"/>
          <w:sz w:val="30"/>
          <w:szCs w:val="30"/>
        </w:rPr>
        <w:t xml:space="preserve">  </w:t>
      </w:r>
      <w:r>
        <w:rPr>
          <w:rFonts w:hint="eastAsia" w:ascii="黑体" w:hAnsi="方正黑体_GBK" w:eastAsia="黑体" w:cs="黑体"/>
          <w:sz w:val="30"/>
          <w:szCs w:val="30"/>
        </w:rPr>
        <w:t>容：</w:t>
      </w:r>
      <w:r>
        <w:rPr>
          <w:rFonts w:hint="eastAsia" w:ascii="仿宋_GB2312" w:eastAsia="仿宋_GB2312" w:cs="仿宋_GB2312"/>
          <w:sz w:val="30"/>
          <w:szCs w:val="30"/>
        </w:rPr>
        <w:t>即提案正文。使用三号仿宋体，一级标题使用黑体，二级标题使用楷体，正文内容包括“背景和问题”、“原因分析”、“建议”三个部分，内容逻辑清晰、有理有据、文字精炼，字数在</w:t>
      </w:r>
      <w:r>
        <w:rPr>
          <w:rFonts w:ascii="仿宋_GB2312" w:eastAsia="仿宋_GB2312" w:cs="仿宋_GB2312"/>
          <w:sz w:val="30"/>
          <w:szCs w:val="30"/>
        </w:rPr>
        <w:t>1500</w:t>
      </w:r>
      <w:r>
        <w:rPr>
          <w:rFonts w:hint="eastAsia" w:ascii="仿宋_GB2312" w:eastAsia="仿宋_GB2312" w:cs="仿宋_GB2312"/>
          <w:sz w:val="30"/>
          <w:szCs w:val="30"/>
        </w:rPr>
        <w:t>字以内。如有调研相关支撑材料，可另附。</w:t>
      </w:r>
    </w:p>
    <w:p>
      <w:pPr>
        <w:spacing w:line="480" w:lineRule="exact"/>
        <w:rPr>
          <w:rFonts w:eastAsia="方正仿宋_GBK"/>
          <w:sz w:val="30"/>
          <w:szCs w:val="30"/>
        </w:rPr>
      </w:pPr>
    </w:p>
    <w:tbl>
      <w:tblPr>
        <w:tblStyle w:val="5"/>
        <w:tblW w:w="874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400" w:type="dxa"/>
            <w:vAlign w:val="center"/>
          </w:tcPr>
          <w:p>
            <w:pPr>
              <w:spacing w:line="480" w:lineRule="exact"/>
              <w:jc w:val="center"/>
              <w:rPr>
                <w:rFonts w:ascii="黑体" w:hAnsi="方正黑体_GBK" w:eastAsia="黑体"/>
                <w:sz w:val="32"/>
                <w:szCs w:val="32"/>
              </w:rPr>
            </w:pPr>
            <w:r>
              <w:rPr>
                <w:rFonts w:hint="eastAsia" w:ascii="黑体" w:hAnsi="方正黑体_GBK" w:eastAsia="黑体" w:cs="黑体"/>
                <w:sz w:val="32"/>
                <w:szCs w:val="32"/>
              </w:rPr>
              <w:t>题</w:t>
            </w:r>
            <w:r>
              <w:rPr>
                <w:rFonts w:ascii="黑体" w:hAnsi="方正黑体_GBK" w:eastAsia="黑体" w:cs="黑体"/>
                <w:sz w:val="32"/>
                <w:szCs w:val="32"/>
              </w:rPr>
              <w:t xml:space="preserve">  </w:t>
            </w:r>
            <w:r>
              <w:rPr>
                <w:rFonts w:hint="eastAsia" w:ascii="黑体" w:hAnsi="方正黑体_GBK" w:eastAsia="黑体" w:cs="黑体"/>
                <w:sz w:val="32"/>
                <w:szCs w:val="32"/>
              </w:rPr>
              <w:t>目</w:t>
            </w:r>
          </w:p>
        </w:tc>
        <w:tc>
          <w:tcPr>
            <w:tcW w:w="7344" w:type="dxa"/>
          </w:tcPr>
          <w:p>
            <w:pPr>
              <w:spacing w:line="480" w:lineRule="exact"/>
              <w:rPr>
                <w:rFonts w:ascii="方正仿宋_GBK" w:hAns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400" w:type="dxa"/>
            <w:vAlign w:val="center"/>
          </w:tcPr>
          <w:p>
            <w:pPr>
              <w:spacing w:line="480" w:lineRule="exact"/>
              <w:jc w:val="center"/>
              <w:rPr>
                <w:rFonts w:ascii="黑体" w:hAnsi="方正黑体_GBK" w:eastAsia="黑体"/>
                <w:sz w:val="32"/>
                <w:szCs w:val="32"/>
              </w:rPr>
            </w:pPr>
            <w:r>
              <w:rPr>
                <w:rFonts w:hint="eastAsia" w:ascii="黑体" w:hAnsi="方正黑体_GBK" w:eastAsia="黑体" w:cs="黑体"/>
                <w:sz w:val="32"/>
                <w:szCs w:val="32"/>
              </w:rPr>
              <w:t>内</w:t>
            </w:r>
            <w:r>
              <w:rPr>
                <w:rFonts w:ascii="黑体" w:hAnsi="方正黑体_GBK" w:eastAsia="黑体" w:cs="黑体"/>
                <w:sz w:val="32"/>
                <w:szCs w:val="32"/>
              </w:rPr>
              <w:t xml:space="preserve">  </w:t>
            </w:r>
            <w:r>
              <w:rPr>
                <w:rFonts w:hint="eastAsia" w:ascii="黑体" w:hAnsi="方正黑体_GBK" w:eastAsia="黑体" w:cs="黑体"/>
                <w:sz w:val="32"/>
                <w:szCs w:val="32"/>
              </w:rPr>
              <w:t>容</w:t>
            </w:r>
          </w:p>
        </w:tc>
        <w:tc>
          <w:tcPr>
            <w:tcW w:w="7344" w:type="dxa"/>
          </w:tcPr>
          <w:p>
            <w:pPr>
              <w:spacing w:line="480" w:lineRule="exact"/>
              <w:rPr>
                <w:rFonts w:ascii="方正仿宋_GBK" w:hAns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4" w:type="dxa"/>
            <w:gridSpan w:val="2"/>
          </w:tcPr>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520" w:lineRule="exact"/>
              <w:rPr>
                <w:rFonts w:ascii="方正仿宋_GBK" w:hAnsi="方正仿宋_GBK" w:eastAsia="方正仿宋_GBK"/>
                <w:sz w:val="32"/>
                <w:szCs w:val="32"/>
              </w:rPr>
            </w:pPr>
          </w:p>
          <w:p>
            <w:pPr>
              <w:spacing w:line="480" w:lineRule="exact"/>
              <w:rPr>
                <w:rFonts w:ascii="方正仿宋_GBK" w:hAnsi="方正仿宋_GBK" w:eastAsia="方正仿宋_GBK"/>
                <w:sz w:val="32"/>
                <w:szCs w:val="32"/>
              </w:rPr>
            </w:pPr>
          </w:p>
        </w:tc>
      </w:tr>
    </w:tbl>
    <w:p>
      <w:pPr>
        <w:spacing w:line="560" w:lineRule="exact"/>
        <w:rPr>
          <w:rFonts w:ascii="仿宋_GB2312" w:hAnsi="Calibri" w:eastAsia="仿宋_GB2312"/>
          <w:sz w:val="32"/>
          <w:szCs w:val="32"/>
        </w:rPr>
      </w:pPr>
      <w:r>
        <w:rPr>
          <w:rFonts w:hint="eastAsia" w:ascii="仿宋_GB2312" w:eastAsia="仿宋_GB2312" w:cs="仿宋_GB2312"/>
          <w:sz w:val="32"/>
          <w:szCs w:val="32"/>
        </w:rPr>
        <w:t>附件</w:t>
      </w:r>
      <w:r>
        <w:rPr>
          <w:rFonts w:ascii="仿宋_GB2312" w:eastAsia="仿宋_GB2312" w:cs="仿宋_GB2312"/>
          <w:sz w:val="32"/>
          <w:szCs w:val="32"/>
        </w:rPr>
        <w:t>3</w:t>
      </w:r>
    </w:p>
    <w:p>
      <w:pPr>
        <w:jc w:val="center"/>
        <w:rPr>
          <w:rFonts w:ascii="黑体" w:hAnsi="黑体" w:eastAsia="黑体"/>
        </w:rPr>
      </w:pPr>
      <w:r>
        <w:rPr>
          <w:rFonts w:hint="eastAsia" w:ascii="黑体" w:hAnsi="黑体" w:eastAsia="黑体" w:cs="黑体"/>
        </w:rPr>
        <w:t>政协提案范例</w:t>
      </w:r>
    </w:p>
    <w:p>
      <w:pPr>
        <w:jc w:val="center"/>
        <w:rPr>
          <w:rFonts w:ascii="黑体" w:hAnsi="黑体" w:eastAsia="黑体"/>
        </w:rPr>
      </w:pPr>
      <w:r>
        <w:rPr>
          <w:rFonts w:hint="eastAsia" w:ascii="黑体" w:hAnsi="黑体" w:eastAsia="黑体" w:cs="黑体"/>
        </w:rPr>
        <w:t>全国政协十三届一次会议第</w:t>
      </w:r>
      <w:r>
        <w:rPr>
          <w:rFonts w:ascii="黑体" w:hAnsi="黑体" w:eastAsia="黑体" w:cs="黑体"/>
        </w:rPr>
        <w:t>4215</w:t>
      </w:r>
      <w:r>
        <w:rPr>
          <w:rFonts w:hint="eastAsia" w:ascii="黑体" w:hAnsi="黑体" w:eastAsia="黑体" w:cs="黑体"/>
        </w:rPr>
        <w:t>号提案</w:t>
      </w:r>
    </w:p>
    <w:p>
      <w:pPr>
        <w:rPr>
          <w:rFonts w:ascii="仿宋_GB2312" w:hAnsi="仿宋_GB2312" w:eastAsia="仿宋_GB2312"/>
        </w:rPr>
      </w:pPr>
    </w:p>
    <w:p>
      <w:pPr>
        <w:rPr>
          <w:rFonts w:ascii="仿宋_GB2312" w:hAnsi="仿宋_GB2312" w:eastAsia="仿宋_GB2312"/>
        </w:rPr>
      </w:pPr>
      <w:r>
        <w:rPr>
          <w:rFonts w:hint="eastAsia" w:ascii="仿宋_GB2312" w:hAnsi="仿宋_GB2312" w:eastAsia="仿宋_GB2312" w:cs="仿宋_GB2312"/>
        </w:rPr>
        <w:t>题</w:t>
      </w:r>
      <w:r>
        <w:rPr>
          <w:rFonts w:ascii="仿宋_GB2312" w:hAnsi="仿宋_GB2312" w:eastAsia="仿宋_GB2312" w:cs="仿宋_GB2312"/>
        </w:rPr>
        <w:t xml:space="preserve">    </w:t>
      </w:r>
      <w:r>
        <w:rPr>
          <w:rFonts w:hint="eastAsia" w:ascii="仿宋_GB2312" w:hAnsi="仿宋_GB2312" w:eastAsia="仿宋_GB2312" w:cs="仿宋_GB2312"/>
        </w:rPr>
        <w:t>目：关于促进快递行业绿色发展的提案</w:t>
      </w:r>
    </w:p>
    <w:p>
      <w:pPr>
        <w:rPr>
          <w:rFonts w:ascii="仿宋_GB2312" w:hAnsi="仿宋_GB2312" w:eastAsia="仿宋_GB2312"/>
        </w:rPr>
      </w:pPr>
      <w:r>
        <w:rPr>
          <w:rFonts w:hint="eastAsia" w:ascii="仿宋_GB2312" w:hAnsi="仿宋_GB2312" w:eastAsia="仿宋_GB2312" w:cs="仿宋_GB2312"/>
        </w:rPr>
        <w:t>主</w:t>
      </w:r>
      <w:r>
        <w:rPr>
          <w:rFonts w:ascii="仿宋_GB2312" w:hAnsi="仿宋_GB2312" w:eastAsia="仿宋_GB2312" w:cs="仿宋_GB2312"/>
        </w:rPr>
        <w:t xml:space="preserve">    </w:t>
      </w:r>
      <w:r>
        <w:rPr>
          <w:rFonts w:hint="eastAsia" w:ascii="仿宋_GB2312" w:hAnsi="仿宋_GB2312" w:eastAsia="仿宋_GB2312" w:cs="仿宋_GB2312"/>
        </w:rPr>
        <w:t>办：国家邮政局</w:t>
      </w:r>
    </w:p>
    <w:p>
      <w:pPr>
        <w:rPr>
          <w:rFonts w:ascii="仿宋_GB2312" w:hAnsi="仿宋_GB2312" w:eastAsia="仿宋_GB2312"/>
        </w:rPr>
      </w:pPr>
      <w:r>
        <w:rPr>
          <w:rFonts w:hint="eastAsia" w:ascii="仿宋_GB2312" w:hAnsi="仿宋_GB2312" w:eastAsia="仿宋_GB2312" w:cs="仿宋_GB2312"/>
        </w:rPr>
        <w:t>会</w:t>
      </w:r>
      <w:r>
        <w:rPr>
          <w:rFonts w:ascii="仿宋_GB2312" w:hAnsi="仿宋_GB2312" w:eastAsia="仿宋_GB2312" w:cs="仿宋_GB2312"/>
        </w:rPr>
        <w:t xml:space="preserve">    </w:t>
      </w:r>
      <w:r>
        <w:rPr>
          <w:rFonts w:hint="eastAsia" w:ascii="仿宋_GB2312" w:hAnsi="仿宋_GB2312" w:eastAsia="仿宋_GB2312" w:cs="仿宋_GB2312"/>
        </w:rPr>
        <w:t>办：财政部</w:t>
      </w:r>
    </w:p>
    <w:p>
      <w:pPr>
        <w:rPr>
          <w:rFonts w:ascii="仿宋_GB2312" w:hAnsi="仿宋_GB2312" w:eastAsia="仿宋_GB2312"/>
        </w:rPr>
      </w:pPr>
      <w:r>
        <w:rPr>
          <w:rFonts w:hint="eastAsia" w:ascii="仿宋_GB2312" w:hAnsi="仿宋_GB2312" w:eastAsia="仿宋_GB2312" w:cs="仿宋_GB2312"/>
        </w:rPr>
        <w:t>提案形式：党派提案</w:t>
      </w:r>
    </w:p>
    <w:p>
      <w:pPr>
        <w:rPr>
          <w:rFonts w:ascii="仿宋_GB2312" w:hAnsi="仿宋_GB2312" w:eastAsia="仿宋_GB2312"/>
        </w:rPr>
      </w:pPr>
      <w:r>
        <w:rPr>
          <w:rFonts w:hint="eastAsia" w:ascii="仿宋_GB2312" w:hAnsi="仿宋_GB2312" w:eastAsia="仿宋_GB2312" w:cs="仿宋_GB2312"/>
        </w:rPr>
        <w:t>第一提案人：民革中央</w:t>
      </w:r>
    </w:p>
    <w:p>
      <w:pPr>
        <w:spacing w:line="560" w:lineRule="exact"/>
        <w:rPr>
          <w:rFonts w:ascii="仿宋_GB2312" w:hAnsi="仿宋_GB2312" w:eastAsia="仿宋_GB2312"/>
        </w:rPr>
      </w:pPr>
      <w:r>
        <w:rPr>
          <w:rFonts w:hint="eastAsia" w:ascii="仿宋_GB2312" w:hAnsi="仿宋_GB2312" w:eastAsia="仿宋_GB2312" w:cs="仿宋_GB2312"/>
        </w:rPr>
        <w:t>内</w:t>
      </w:r>
      <w:r>
        <w:rPr>
          <w:rFonts w:ascii="仿宋_GB2312" w:hAnsi="仿宋_GB2312" w:eastAsia="仿宋_GB2312" w:cs="仿宋_GB2312"/>
        </w:rPr>
        <w:t xml:space="preserve">    </w:t>
      </w:r>
      <w:r>
        <w:rPr>
          <w:rFonts w:hint="eastAsia" w:ascii="仿宋_GB2312" w:hAnsi="仿宋_GB2312" w:eastAsia="仿宋_GB2312" w:cs="仿宋_GB2312"/>
        </w:rPr>
        <w:t>容：</w:t>
      </w:r>
    </w:p>
    <w:p>
      <w:pPr>
        <w:spacing w:line="520" w:lineRule="exact"/>
        <w:ind w:firstLine="680" w:firstLineChars="200"/>
        <w:rPr>
          <w:rFonts w:ascii="仿宋_GB2312" w:hAnsi="仿宋_GB2312" w:eastAsia="仿宋_GB2312"/>
        </w:rPr>
      </w:pPr>
      <w:r>
        <w:rPr>
          <w:rFonts w:hint="eastAsia" w:ascii="仿宋_GB2312" w:hAnsi="仿宋_GB2312" w:eastAsia="仿宋_GB2312" w:cs="仿宋_GB2312"/>
        </w:rPr>
        <w:t>近年来，我国快递行业高速发展，业务量稳居全球首位，给人们的生产、生活带来极大便利。快递行业基础性作用突出，是形成经济发展新动能的重要因素，但由其产生的大量垃圾对生态环境造成了巨大压力。加大快递包装垃圾处理力度、促进快递行业绿色发展，已成为中国环境保护的新课题。</w:t>
      </w:r>
    </w:p>
    <w:p>
      <w:pPr>
        <w:spacing w:line="520" w:lineRule="exact"/>
        <w:ind w:firstLine="680" w:firstLineChars="200"/>
        <w:rPr>
          <w:rFonts w:ascii="仿宋_GB2312" w:hAnsi="仿宋_GB2312" w:eastAsia="仿宋_GB2312"/>
        </w:rPr>
      </w:pPr>
      <w:r>
        <w:rPr>
          <w:rFonts w:hint="eastAsia" w:ascii="仿宋_GB2312" w:hAnsi="仿宋_GB2312" w:eastAsia="仿宋_GB2312" w:cs="仿宋_GB2312"/>
        </w:rPr>
        <w:t>目前，我国快递包装垃圾的处理主要存在以下问题：一是快递垃圾总量快速增加，现有处理能力接近饱和，无法满足日益增长的处理需要。二是现有垃圾分类和回收体系亟待完善，据报道，目前我国快递业中纸板和塑料实际回收率不到</w:t>
      </w:r>
      <w:r>
        <w:rPr>
          <w:rFonts w:ascii="仿宋_GB2312" w:hAnsi="仿宋_GB2312" w:eastAsia="仿宋_GB2312" w:cs="仿宋_GB2312"/>
        </w:rPr>
        <w:t>10%</w:t>
      </w:r>
      <w:r>
        <w:rPr>
          <w:rFonts w:hint="eastAsia" w:ascii="仿宋_GB2312" w:hAnsi="仿宋_GB2312" w:eastAsia="仿宋_GB2312" w:cs="仿宋_GB2312"/>
        </w:rPr>
        <w:t>，我国包装物的总体回收率不到</w:t>
      </w:r>
      <w:r>
        <w:rPr>
          <w:rFonts w:ascii="仿宋_GB2312" w:hAnsi="仿宋_GB2312" w:eastAsia="仿宋_GB2312" w:cs="仿宋_GB2312"/>
        </w:rPr>
        <w:t>20%</w:t>
      </w:r>
      <w:r>
        <w:rPr>
          <w:rFonts w:hint="eastAsia" w:ascii="仿宋_GB2312" w:hAnsi="仿宋_GB2312" w:eastAsia="仿宋_GB2312" w:cs="仿宋_GB2312"/>
        </w:rPr>
        <w:t>，而在一些发达国家，纸板类包装物回收率达</w:t>
      </w:r>
      <w:r>
        <w:rPr>
          <w:rFonts w:ascii="仿宋_GB2312" w:hAnsi="仿宋_GB2312" w:eastAsia="仿宋_GB2312" w:cs="仿宋_GB2312"/>
        </w:rPr>
        <w:t>45%</w:t>
      </w:r>
      <w:r>
        <w:rPr>
          <w:rFonts w:hint="eastAsia" w:ascii="仿宋_GB2312" w:hAnsi="仿宋_GB2312" w:eastAsia="仿宋_GB2312" w:cs="仿宋_GB2312"/>
        </w:rPr>
        <w:t>左右，塑料类包装物回收率则在</w:t>
      </w:r>
      <w:r>
        <w:rPr>
          <w:rFonts w:ascii="仿宋_GB2312" w:hAnsi="仿宋_GB2312" w:eastAsia="仿宋_GB2312" w:cs="仿宋_GB2312"/>
        </w:rPr>
        <w:t>25%</w:t>
      </w:r>
      <w:r>
        <w:rPr>
          <w:rFonts w:hint="eastAsia" w:ascii="仿宋_GB2312" w:hAnsi="仿宋_GB2312" w:eastAsia="仿宋_GB2312" w:cs="仿宋_GB2312"/>
        </w:rPr>
        <w:t>左右。三是包装垃圾无害化处理率低，尤其是塑料垃圾，处理不当会造成土壤板结和肥力下降、塑料颗粒进入地下水循环等危害性后果，塑料中的重金属和多环芳烃会对耕地土壤造成难以逆转的污染，严重威胁生态安全。</w:t>
      </w:r>
    </w:p>
    <w:p>
      <w:pPr>
        <w:spacing w:line="520" w:lineRule="exact"/>
        <w:ind w:firstLine="680" w:firstLineChars="200"/>
        <w:rPr>
          <w:rFonts w:ascii="仿宋_GB2312" w:hAnsi="仿宋_GB2312" w:eastAsia="仿宋_GB2312"/>
        </w:rPr>
      </w:pPr>
      <w:r>
        <w:rPr>
          <w:rFonts w:ascii="仿宋_GB2312" w:hAnsi="仿宋_GB2312" w:eastAsia="仿宋_GB2312" w:cs="仿宋_GB2312"/>
        </w:rPr>
        <w:t>2018</w:t>
      </w:r>
      <w:r>
        <w:rPr>
          <w:rFonts w:hint="eastAsia" w:ascii="仿宋_GB2312" w:hAnsi="仿宋_GB2312" w:eastAsia="仿宋_GB2312" w:cs="仿宋_GB2312"/>
        </w:rPr>
        <w:t>年初，国办下发了《关于推进电子商务与快递物流协同发展的意见》的</w:t>
      </w:r>
      <w:r>
        <w:rPr>
          <w:rFonts w:ascii="仿宋_GB2312" w:hAnsi="仿宋_GB2312" w:eastAsia="仿宋_GB2312" w:cs="仿宋_GB2312"/>
        </w:rPr>
        <w:t>1</w:t>
      </w:r>
      <w:r>
        <w:rPr>
          <w:rFonts w:hint="eastAsia" w:ascii="仿宋_GB2312" w:hAnsi="仿宋_GB2312" w:eastAsia="仿宋_GB2312" w:cs="仿宋_GB2312"/>
        </w:rPr>
        <w:t>号文件，对“强化绿色理念，发展绿色生态链”提出了明确要求。推动快递行业的绿色发展是一项系统工程，需要社会各界共同努力，形成政府引导、企业自律、社会参与的体系和机制。为此，我们建议：</w:t>
      </w:r>
    </w:p>
    <w:p>
      <w:pPr>
        <w:spacing w:line="520" w:lineRule="exact"/>
        <w:ind w:firstLine="680" w:firstLineChars="200"/>
        <w:rPr>
          <w:rFonts w:ascii="仿宋_GB2312" w:hAnsi="仿宋_GB2312" w:eastAsia="仿宋_GB2312"/>
        </w:rPr>
      </w:pPr>
      <w:r>
        <w:rPr>
          <w:rFonts w:hint="eastAsia" w:ascii="仿宋_GB2312" w:hAnsi="仿宋_GB2312" w:eastAsia="仿宋_GB2312" w:cs="仿宋_GB2312"/>
        </w:rPr>
        <w:t>一、完善相关法律法规，进一步优化快递发展规划。建议征求意见中的《快递暂行条例》增加建立绿色发展与管理体系内容，以法规的形式规范快递行业包装选用、垃圾处理、资源回收再利用等环节，明确有关环保要求的责任主体、责任范围，并将冷链包装和外卖包装等纳入到快递包装的范围统一管理，提高快递业绿色发展法治化水平。以生态文明理念补齐快递行业规划的绿色短板，结合《快递业发展“十三五”规划》中期评估，增加充实有关绿色发展指标，进一步强化立法、政策、运行监测、宣传等措施，加快建立快递业绿色标准体系，将《推进快递业绿色包装工作实施方案》做实落地。</w:t>
      </w:r>
    </w:p>
    <w:p>
      <w:pPr>
        <w:spacing w:line="520" w:lineRule="exact"/>
        <w:ind w:firstLine="680" w:firstLineChars="200"/>
        <w:rPr>
          <w:rFonts w:ascii="仿宋_GB2312" w:hAnsi="仿宋_GB2312" w:eastAsia="仿宋_GB2312"/>
        </w:rPr>
      </w:pPr>
      <w:r>
        <w:rPr>
          <w:rFonts w:hint="eastAsia" w:ascii="仿宋_GB2312" w:hAnsi="仿宋_GB2312" w:eastAsia="仿宋_GB2312" w:cs="仿宋_GB2312"/>
        </w:rPr>
        <w:t>二、加强包装研发创新，推广环保外卖、快递制品应用。尽快推动设立绿色包装国家标准，大力推广使用电子运单和生物降解包装材料，淘汰有毒有害物质超标的包装物料，鼓励企业设计应用新型包装、简约包装和可重复使用包装，促进外卖、快递包装的减量化、绿色化和再利用。综合采用税收减免、定向补贴、征收处置费、政府采购倾斜等政策杠杆调节快递包装的市场行为，提高环保型较差包装材料的生产、使用成本，促使企业慎用或循环利用包装材料，通过经济效益带动相关市场绿色发展。</w:t>
      </w:r>
    </w:p>
    <w:p>
      <w:pPr>
        <w:ind w:firstLine="680" w:firstLineChars="200"/>
        <w:rPr>
          <w:rFonts w:ascii="仿宋_GB2312" w:hAnsi="仿宋_GB2312" w:eastAsia="仿宋_GB2312"/>
        </w:rPr>
      </w:pPr>
      <w:r>
        <w:rPr>
          <w:rFonts w:hint="eastAsia" w:ascii="仿宋_GB2312" w:hAnsi="仿宋_GB2312" w:eastAsia="仿宋_GB2312" w:cs="仿宋_GB2312"/>
        </w:rPr>
        <w:t>三、提高快递垃圾回收使用率，完善快递包装回收体系。通过政策引导，加快构建包含快递包装生产者、使用者和消费者在内的回收激励机制。对包装废弃物的回收利用标准进行量化，根据企业包装回收利用率的高低，适当免除企业相关的税收，鼓励电商企业通过优惠返利手段激励消费者协助回收可循环使用的快递包装。结合智能快件箱、快递末端综合服务场所建设，同步设置包装材料回收网点，引导消费者将快递包装垃圾按照相应的标识分类投放到回收箱，由统一的收运系统回收、中转至处理中心进行再循环处理，可根据投放物材料及数量对消费者给予一定的物质奖励。</w:t>
      </w:r>
    </w:p>
    <w:p>
      <w:pPr>
        <w:rPr>
          <w:rFonts w:ascii="仿宋_GB2312" w:hAnsi="仿宋_GB2312" w:eastAsia="仿宋_GB2312"/>
        </w:rPr>
      </w:pPr>
    </w:p>
    <w:p>
      <w:pPr>
        <w:rPr>
          <w:rFonts w:ascii="仿宋_GB2312" w:hAnsi="仿宋_GB2312" w:eastAsia="仿宋_GB2312"/>
        </w:rPr>
      </w:pPr>
    </w:p>
    <w:p>
      <w:pPr>
        <w:rPr>
          <w:rFonts w:ascii="仿宋_GB2312" w:hAnsi="仿宋_GB2312" w:eastAsia="仿宋_GB2312"/>
        </w:rPr>
      </w:pPr>
    </w:p>
    <w:p>
      <w:pPr>
        <w:rPr>
          <w:rFonts w:ascii="仿宋_GB2312" w:hAnsi="仿宋_GB2312" w:eastAsia="仿宋_GB2312"/>
        </w:rPr>
      </w:pPr>
    </w:p>
    <w:p>
      <w:pPr>
        <w:rPr>
          <w:rFonts w:ascii="仿宋_GB2312" w:hAnsi="仿宋_GB2312" w:eastAsia="仿宋_GB2312"/>
        </w:rPr>
      </w:pPr>
    </w:p>
    <w:p>
      <w:pPr>
        <w:rPr>
          <w:rFonts w:ascii="仿宋_GB2312" w:hAnsi="仿宋_GB2312" w:eastAsia="仿宋_GB2312"/>
        </w:rPr>
      </w:pPr>
    </w:p>
    <w:p>
      <w:pPr>
        <w:rPr>
          <w:rFonts w:ascii="仿宋_GB2312" w:hAnsi="仿宋_GB2312" w:eastAsia="仿宋_GB2312"/>
        </w:rPr>
      </w:pPr>
    </w:p>
    <w:p>
      <w:pPr>
        <w:rPr>
          <w:rFonts w:ascii="仿宋_GB2312" w:hAnsi="仿宋_GB2312" w:eastAsia="仿宋_GB2312"/>
        </w:rPr>
      </w:pPr>
    </w:p>
    <w:p>
      <w:pPr>
        <w:rPr>
          <w:rFonts w:ascii="仿宋_GB2312" w:hAnsi="仿宋_GB2312" w:eastAsia="仿宋_GB2312"/>
        </w:rPr>
      </w:pPr>
    </w:p>
    <w:p>
      <w:pPr>
        <w:rPr>
          <w:rFonts w:ascii="仿宋_GB2312" w:hAnsi="仿宋_GB2312" w:eastAsia="仿宋_GB2312"/>
        </w:rPr>
      </w:pPr>
      <w:r>
        <w:rPr>
          <w:rFonts w:ascii="仿宋_GB2312" w:hAnsi="仿宋_GB2312" w:eastAsia="仿宋_GB2312"/>
        </w:rPr>
        <w:br w:type="page"/>
      </w:r>
      <w:r>
        <w:rPr>
          <w:rFonts w:hint="eastAsia" w:ascii="仿宋_GB2312" w:hAnsi="仿宋_GB2312" w:eastAsia="仿宋_GB2312" w:cs="仿宋_GB2312"/>
        </w:rPr>
        <w:t>附件</w:t>
      </w:r>
      <w:r>
        <w:rPr>
          <w:rFonts w:ascii="仿宋_GB2312" w:hAnsi="仿宋_GB2312" w:eastAsia="仿宋_GB2312" w:cs="仿宋_GB2312"/>
        </w:rPr>
        <w:t>4</w:t>
      </w:r>
      <w:r>
        <w:rPr>
          <w:rFonts w:hint="eastAsia" w:ascii="仿宋_GB2312" w:hAnsi="仿宋_GB2312" w:eastAsia="仿宋_GB2312" w:cs="仿宋_GB2312"/>
        </w:rPr>
        <w:t>：</w:t>
      </w:r>
    </w:p>
    <w:p>
      <w:pPr>
        <w:jc w:val="center"/>
        <w:rPr>
          <w:rFonts w:ascii="黑体" w:hAnsi="黑体" w:eastAsia="黑体"/>
        </w:rPr>
      </w:pPr>
    </w:p>
    <w:p>
      <w:pPr>
        <w:jc w:val="center"/>
        <w:rPr>
          <w:rFonts w:ascii="黑体" w:hAnsi="黑体" w:eastAsia="黑体"/>
        </w:rPr>
      </w:pPr>
      <w:r>
        <w:rPr>
          <w:rFonts w:hint="eastAsia" w:ascii="黑体" w:hAnsi="黑体" w:eastAsia="黑体" w:cs="黑体"/>
        </w:rPr>
        <w:t>浙江省</w:t>
      </w:r>
      <w:r>
        <w:rPr>
          <w:rFonts w:ascii="黑体" w:hAnsi="黑体" w:eastAsia="黑体" w:cs="黑体"/>
        </w:rPr>
        <w:t>2020</w:t>
      </w:r>
      <w:r>
        <w:rPr>
          <w:rFonts w:hint="eastAsia" w:ascii="黑体" w:hAnsi="黑体" w:eastAsia="黑体" w:cs="黑体"/>
        </w:rPr>
        <w:t>年“共青团与人大代表、政协委员面对面”活动主题</w:t>
      </w:r>
    </w:p>
    <w:p>
      <w:pPr>
        <w:ind w:firstLine="680" w:firstLineChars="200"/>
        <w:rPr>
          <w:rFonts w:ascii="楷体" w:hAnsi="楷体" w:eastAsia="楷体"/>
        </w:rPr>
      </w:pPr>
    </w:p>
    <w:p>
      <w:pPr>
        <w:ind w:firstLine="680" w:firstLineChars="200"/>
        <w:rPr>
          <w:rFonts w:ascii="楷体_GB2312" w:hAnsi="楷体" w:eastAsia="楷体_GB2312" w:cs="楷体_GB2312"/>
        </w:rPr>
      </w:pPr>
      <w:r>
        <w:rPr>
          <w:rFonts w:hint="eastAsia" w:ascii="楷体_GB2312" w:hAnsi="楷体" w:eastAsia="楷体_GB2312" w:cs="楷体_GB2312"/>
        </w:rPr>
        <w:t>主题一：青年人才助力乡村振兴战略</w:t>
      </w:r>
      <w:r>
        <w:rPr>
          <w:rFonts w:ascii="楷体_GB2312" w:hAnsi="楷体" w:eastAsia="楷体_GB2312" w:cs="楷体_GB2312"/>
        </w:rPr>
        <w:t xml:space="preserve"> </w:t>
      </w:r>
    </w:p>
    <w:p>
      <w:pPr>
        <w:ind w:firstLine="680" w:firstLineChars="200"/>
        <w:rPr>
          <w:rFonts w:ascii="仿宋_GB2312" w:hAnsi="仿宋_GB2312" w:eastAsia="仿宋_GB2312"/>
        </w:rPr>
      </w:pPr>
      <w:r>
        <w:rPr>
          <w:rFonts w:hint="eastAsia" w:ascii="仿宋_GB2312" w:hAnsi="仿宋_GB2312" w:eastAsia="仿宋_GB2312" w:cs="仿宋_GB2312"/>
        </w:rPr>
        <w:t>“三农”问题始终是全党工作的重中之重。党的十九大作出实施乡村振兴战略的重大战略部署。</w:t>
      </w:r>
      <w:r>
        <w:rPr>
          <w:rFonts w:ascii="仿宋_GB2312" w:hAnsi="仿宋_GB2312" w:eastAsia="仿宋_GB2312" w:cs="仿宋_GB2312"/>
        </w:rPr>
        <w:t>2018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月，党中央、国务院印发《关于实施乡村振兴战略的意见》。</w:t>
      </w:r>
      <w:r>
        <w:rPr>
          <w:rFonts w:ascii="仿宋_GB2312" w:hAnsi="仿宋_GB2312" w:eastAsia="仿宋_GB2312" w:cs="仿宋_GB2312"/>
        </w:rPr>
        <w:t>2020</w:t>
      </w:r>
      <w:r>
        <w:rPr>
          <w:rFonts w:hint="eastAsia" w:ascii="仿宋_GB2312" w:hAnsi="仿宋_GB2312" w:eastAsia="仿宋_GB2312" w:cs="仿宋_GB2312"/>
        </w:rPr>
        <w:t>年是脱贫攻坚决胜之年，脱贫之后，实施乡村振兴战略将成为全党全国农村工作的重点。实现乡村全面振兴，人才是关键，必须吸引、扶持更多的有志青年扎根农村、创新创业。近年来，国家相继出台了支持乡村创业、吸引智力扶贫等系列政策，但距离乡村振兴要求还有不小差距。</w:t>
      </w:r>
    </w:p>
    <w:p>
      <w:pPr>
        <w:ind w:firstLine="680" w:firstLineChars="200"/>
        <w:rPr>
          <w:rFonts w:ascii="仿宋_GB2312" w:hAnsi="仿宋_GB2312" w:eastAsia="仿宋_GB2312"/>
        </w:rPr>
      </w:pPr>
      <w:r>
        <w:rPr>
          <w:rFonts w:hint="eastAsia" w:ascii="仿宋_GB2312" w:hAnsi="仿宋_GB2312" w:eastAsia="仿宋_GB2312" w:cs="仿宋_GB2312"/>
        </w:rPr>
        <w:t>围绕“青年人才助力乡村振兴战略”主题方向，参考以下角度研究确定市县级活动具体主题。（</w:t>
      </w:r>
      <w:r>
        <w:rPr>
          <w:rFonts w:ascii="仿宋_GB2312" w:hAnsi="仿宋_GB2312" w:eastAsia="仿宋_GB2312" w:cs="仿宋_GB2312"/>
        </w:rPr>
        <w:t>1</w:t>
      </w:r>
      <w:r>
        <w:rPr>
          <w:rFonts w:hint="eastAsia" w:ascii="仿宋_GB2312" w:hAnsi="仿宋_GB2312" w:eastAsia="仿宋_GB2312" w:cs="仿宋_GB2312"/>
        </w:rPr>
        <w:t>）健全返乡创业青年服务政策；（</w:t>
      </w:r>
      <w:r>
        <w:rPr>
          <w:rFonts w:ascii="仿宋_GB2312" w:hAnsi="仿宋_GB2312" w:eastAsia="仿宋_GB2312" w:cs="仿宋_GB2312"/>
        </w:rPr>
        <w:t>2</w:t>
      </w:r>
      <w:r>
        <w:rPr>
          <w:rFonts w:hint="eastAsia" w:ascii="仿宋_GB2312" w:hAnsi="仿宋_GB2312" w:eastAsia="仿宋_GB2312" w:cs="仿宋_GB2312"/>
        </w:rPr>
        <w:t>）扶持农村青年电商发展；（</w:t>
      </w:r>
      <w:r>
        <w:rPr>
          <w:rFonts w:ascii="仿宋_GB2312" w:hAnsi="仿宋_GB2312" w:eastAsia="仿宋_GB2312" w:cs="仿宋_GB2312"/>
        </w:rPr>
        <w:t>3</w:t>
      </w:r>
      <w:r>
        <w:rPr>
          <w:rFonts w:hint="eastAsia" w:ascii="仿宋_GB2312" w:hAnsi="仿宋_GB2312" w:eastAsia="仿宋_GB2312" w:cs="仿宋_GB2312"/>
        </w:rPr>
        <w:t>）完善农村吸引青年人才政策；（</w:t>
      </w:r>
      <w:r>
        <w:rPr>
          <w:rFonts w:ascii="仿宋_GB2312" w:hAnsi="仿宋_GB2312" w:eastAsia="仿宋_GB2312" w:cs="仿宋_GB2312"/>
        </w:rPr>
        <w:t>4</w:t>
      </w:r>
      <w:r>
        <w:rPr>
          <w:rFonts w:hint="eastAsia" w:ascii="仿宋_GB2312" w:hAnsi="仿宋_GB2312" w:eastAsia="仿宋_GB2312" w:cs="仿宋_GB2312"/>
        </w:rPr>
        <w:t>）支持农村青年致力乡村建设；（</w:t>
      </w:r>
      <w:r>
        <w:rPr>
          <w:rFonts w:ascii="仿宋_GB2312" w:hAnsi="仿宋_GB2312" w:eastAsia="仿宋_GB2312" w:cs="仿宋_GB2312"/>
        </w:rPr>
        <w:t>5</w:t>
      </w:r>
      <w:r>
        <w:rPr>
          <w:rFonts w:hint="eastAsia" w:ascii="仿宋_GB2312" w:hAnsi="仿宋_GB2312" w:eastAsia="仿宋_GB2312" w:cs="仿宋_GB2312"/>
        </w:rPr>
        <w:t>）鼓励青年参与乡村人居环境整治；（</w:t>
      </w:r>
      <w:r>
        <w:rPr>
          <w:rFonts w:ascii="仿宋_GB2312" w:hAnsi="仿宋_GB2312" w:eastAsia="仿宋_GB2312" w:cs="仿宋_GB2312"/>
        </w:rPr>
        <w:t>6</w:t>
      </w:r>
      <w:r>
        <w:rPr>
          <w:rFonts w:hint="eastAsia" w:ascii="仿宋_GB2312" w:hAnsi="仿宋_GB2312" w:eastAsia="仿宋_GB2312" w:cs="仿宋_GB2312"/>
        </w:rPr>
        <w:t>）健全青年参与乡村社会实践机制；（</w:t>
      </w:r>
      <w:r>
        <w:rPr>
          <w:rFonts w:ascii="仿宋_GB2312" w:hAnsi="仿宋_GB2312" w:eastAsia="仿宋_GB2312" w:cs="仿宋_GB2312"/>
        </w:rPr>
        <w:t>7</w:t>
      </w:r>
      <w:r>
        <w:rPr>
          <w:rFonts w:hint="eastAsia" w:ascii="仿宋_GB2312" w:hAnsi="仿宋_GB2312" w:eastAsia="仿宋_GB2312" w:cs="仿宋_GB2312"/>
        </w:rPr>
        <w:t>）其他。</w:t>
      </w:r>
    </w:p>
    <w:p>
      <w:pPr>
        <w:ind w:firstLine="680" w:firstLineChars="200"/>
        <w:rPr>
          <w:rFonts w:ascii="楷体_GB2312" w:hAnsi="楷体" w:eastAsia="楷体_GB2312"/>
        </w:rPr>
      </w:pPr>
      <w:r>
        <w:rPr>
          <w:rFonts w:hint="eastAsia" w:ascii="楷体_GB2312" w:hAnsi="楷体" w:eastAsia="楷体_GB2312" w:cs="楷体_GB2312"/>
        </w:rPr>
        <w:t>主题二：动员广大青年参与新时代的社会建设</w:t>
      </w:r>
    </w:p>
    <w:p>
      <w:pPr>
        <w:ind w:firstLine="680" w:firstLineChars="200"/>
        <w:rPr>
          <w:rFonts w:ascii="仿宋_GB2312" w:hAnsi="仿宋_GB2312" w:eastAsia="仿宋_GB2312"/>
        </w:rPr>
      </w:pPr>
      <w:r>
        <w:rPr>
          <w:rFonts w:hint="eastAsia" w:ascii="仿宋_GB2312" w:hAnsi="仿宋_GB2312" w:eastAsia="仿宋_GB2312" w:cs="仿宋_GB2312"/>
        </w:rPr>
        <w:t>社会建设是中国特色社会主义“五位一体”总体布局的重要组成部分，关乎民生福祉和社会和谐，党的十九大报告明确提出“打造共建共治共享的社会治理格局”。近年来，社会建设的领域不断拓展细分，基层社会治理创新有很多深入探索。同时也应看到，当代青年的群体特征、职业分布、组织形态更加多元，青年参与社会事务的意识和需求不断增加，参与社会建设的渠道和方式发生深刻变化。特别是相对于传统的体制内参与，体制外的参与广度和深度也大大增长，新兴青年群体的参与诉求日渐高涨。</w:t>
      </w:r>
    </w:p>
    <w:p>
      <w:pPr>
        <w:ind w:firstLine="680" w:firstLineChars="200"/>
        <w:rPr>
          <w:rFonts w:ascii="仿宋_GB2312" w:hAnsi="仿宋_GB2312" w:eastAsia="仿宋_GB2312"/>
        </w:rPr>
      </w:pPr>
      <w:r>
        <w:rPr>
          <w:rFonts w:hint="eastAsia" w:ascii="仿宋_GB2312" w:hAnsi="仿宋_GB2312" w:eastAsia="仿宋_GB2312" w:cs="仿宋_GB2312"/>
        </w:rPr>
        <w:t>围绕“动员广大青年参与新时代的社会建设</w:t>
      </w:r>
      <w:r>
        <w:rPr>
          <w:rFonts w:hint="eastAsia" w:ascii="仿宋_GB2312" w:hAnsi="仿宋_GB2312" w:eastAsia="仿宋_GB2312" w:cs="仿宋_GB2312"/>
        </w:rPr>
        <w:t>”主题方向，参考以下角度研究确定市县级活动具体主题，帮助广大青年在参与社会建设中更好发挥生力军作用：（</w:t>
      </w:r>
      <w:r>
        <w:rPr>
          <w:rFonts w:ascii="仿宋_GB2312" w:hAnsi="仿宋_GB2312" w:eastAsia="仿宋_GB2312" w:cs="仿宋_GB2312"/>
        </w:rPr>
        <w:t>1</w:t>
      </w:r>
      <w:r>
        <w:rPr>
          <w:rFonts w:hint="eastAsia" w:ascii="仿宋_GB2312" w:hAnsi="仿宋_GB2312" w:eastAsia="仿宋_GB2312" w:cs="仿宋_GB2312"/>
        </w:rPr>
        <w:t>）拓宽新兴青年参与社会建设的渠道；（</w:t>
      </w:r>
      <w:r>
        <w:rPr>
          <w:rFonts w:ascii="仿宋_GB2312" w:hAnsi="仿宋_GB2312" w:eastAsia="仿宋_GB2312" w:cs="仿宋_GB2312"/>
        </w:rPr>
        <w:t>2</w:t>
      </w:r>
      <w:r>
        <w:rPr>
          <w:rFonts w:hint="eastAsia" w:ascii="仿宋_GB2312" w:hAnsi="仿宋_GB2312" w:eastAsia="仿宋_GB2312" w:cs="仿宋_GB2312"/>
        </w:rPr>
        <w:t>）引导和支持青年社会组织参与社会建设；（</w:t>
      </w:r>
      <w:r>
        <w:rPr>
          <w:rFonts w:ascii="仿宋_GB2312" w:hAnsi="仿宋_GB2312" w:eastAsia="仿宋_GB2312" w:cs="仿宋_GB2312"/>
        </w:rPr>
        <w:t>3</w:t>
      </w:r>
      <w:r>
        <w:rPr>
          <w:rFonts w:hint="eastAsia" w:ascii="仿宋_GB2312" w:hAnsi="仿宋_GB2312" w:eastAsia="仿宋_GB2312" w:cs="仿宋_GB2312"/>
        </w:rPr>
        <w:t>）引导青年参与基层社会治理创新；（</w:t>
      </w:r>
      <w:r>
        <w:rPr>
          <w:rFonts w:ascii="仿宋_GB2312" w:hAnsi="仿宋_GB2312" w:eastAsia="仿宋_GB2312" w:cs="仿宋_GB2312"/>
        </w:rPr>
        <w:t>4</w:t>
      </w:r>
      <w:r>
        <w:rPr>
          <w:rFonts w:hint="eastAsia" w:ascii="仿宋_GB2312" w:hAnsi="仿宋_GB2312" w:eastAsia="仿宋_GB2312" w:cs="仿宋_GB2312"/>
        </w:rPr>
        <w:t>）加强灵活就业青年群体的社会保障；（</w:t>
      </w:r>
      <w:r>
        <w:rPr>
          <w:rFonts w:ascii="仿宋_GB2312" w:hAnsi="仿宋_GB2312" w:eastAsia="仿宋_GB2312" w:cs="仿宋_GB2312"/>
        </w:rPr>
        <w:t>5</w:t>
      </w:r>
      <w:r>
        <w:rPr>
          <w:rFonts w:hint="eastAsia" w:ascii="仿宋_GB2312" w:hAnsi="仿宋_GB2312" w:eastAsia="仿宋_GB2312" w:cs="仿宋_GB2312"/>
        </w:rPr>
        <w:t>）关注新兴职业青年群体的成长发展；（</w:t>
      </w:r>
      <w:r>
        <w:rPr>
          <w:rFonts w:ascii="仿宋_GB2312" w:hAnsi="仿宋_GB2312" w:eastAsia="仿宋_GB2312" w:cs="仿宋_GB2312"/>
        </w:rPr>
        <w:t>6</w:t>
      </w:r>
      <w:r>
        <w:rPr>
          <w:rFonts w:hint="eastAsia" w:ascii="仿宋_GB2312" w:hAnsi="仿宋_GB2312" w:eastAsia="仿宋_GB2312" w:cs="仿宋_GB2312"/>
        </w:rPr>
        <w:t>）其他。</w:t>
      </w:r>
    </w:p>
    <w:p>
      <w:pPr>
        <w:rPr>
          <w:rFonts w:ascii="仿宋_GB2312" w:hAnsi="仿宋_GB2312" w:eastAsia="仿宋_GB2312"/>
        </w:rPr>
      </w:pPr>
    </w:p>
    <w:p>
      <w:pPr>
        <w:rPr>
          <w:rFonts w:ascii="仿宋_GB2312" w:hAnsi="仿宋_GB2312" w:eastAsia="仿宋_GB2312"/>
        </w:rPr>
      </w:pPr>
    </w:p>
    <w:sectPr>
      <w:headerReference r:id="rId3" w:type="default"/>
      <w:footerReference r:id="rId4"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auto"/>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rPr>
    </w:pPr>
    <w:r>
      <w:rPr>
        <w:rFonts w:hint="eastAsia" w:ascii="仿宋_GB2312" w:eastAsia="仿宋_GB2312"/>
      </w:rPr>
      <w:t>全心全意 竭诚为你</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52"/>
        <w:tab w:val="right" w:pos="8504"/>
        <w:tab w:val="clear" w:pos="4153"/>
        <w:tab w:val="clear" w:pos="8306"/>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E2"/>
    <w:rsid w:val="00030F4A"/>
    <w:rsid w:val="00124981"/>
    <w:rsid w:val="00154F6D"/>
    <w:rsid w:val="001E18E7"/>
    <w:rsid w:val="001F4CAE"/>
    <w:rsid w:val="0021639C"/>
    <w:rsid w:val="00292476"/>
    <w:rsid w:val="00326FC2"/>
    <w:rsid w:val="00341BC7"/>
    <w:rsid w:val="003A6B54"/>
    <w:rsid w:val="003D18E2"/>
    <w:rsid w:val="003D2F6A"/>
    <w:rsid w:val="003E4FF8"/>
    <w:rsid w:val="00451886"/>
    <w:rsid w:val="004566B1"/>
    <w:rsid w:val="004F69D3"/>
    <w:rsid w:val="0052032D"/>
    <w:rsid w:val="005575A5"/>
    <w:rsid w:val="005B0B03"/>
    <w:rsid w:val="005B447D"/>
    <w:rsid w:val="005E2528"/>
    <w:rsid w:val="006459C3"/>
    <w:rsid w:val="0078619A"/>
    <w:rsid w:val="007F677A"/>
    <w:rsid w:val="00835550"/>
    <w:rsid w:val="008E50FD"/>
    <w:rsid w:val="009642A1"/>
    <w:rsid w:val="009655A7"/>
    <w:rsid w:val="009A70D2"/>
    <w:rsid w:val="009D5A95"/>
    <w:rsid w:val="00A62DBD"/>
    <w:rsid w:val="00AB78F6"/>
    <w:rsid w:val="00AE28F0"/>
    <w:rsid w:val="00B15478"/>
    <w:rsid w:val="00B369EF"/>
    <w:rsid w:val="00B70B46"/>
    <w:rsid w:val="00B73AFE"/>
    <w:rsid w:val="00C852D5"/>
    <w:rsid w:val="00C940E8"/>
    <w:rsid w:val="00D506BC"/>
    <w:rsid w:val="00DA1D2A"/>
    <w:rsid w:val="00E55688"/>
    <w:rsid w:val="00EA0945"/>
    <w:rsid w:val="00F70050"/>
    <w:rsid w:val="033340EC"/>
    <w:rsid w:val="05DD0DD2"/>
    <w:rsid w:val="07282C42"/>
    <w:rsid w:val="08BA5841"/>
    <w:rsid w:val="0A46301D"/>
    <w:rsid w:val="0CA331A2"/>
    <w:rsid w:val="12EB69C5"/>
    <w:rsid w:val="132C42CE"/>
    <w:rsid w:val="192B1AA8"/>
    <w:rsid w:val="1934163D"/>
    <w:rsid w:val="1B614D6B"/>
    <w:rsid w:val="1DFD4637"/>
    <w:rsid w:val="26452BCB"/>
    <w:rsid w:val="268A6F36"/>
    <w:rsid w:val="28920D25"/>
    <w:rsid w:val="29626D8E"/>
    <w:rsid w:val="2FB12F0E"/>
    <w:rsid w:val="309C454D"/>
    <w:rsid w:val="37ED5440"/>
    <w:rsid w:val="386D20E3"/>
    <w:rsid w:val="43347E3A"/>
    <w:rsid w:val="4D354E8C"/>
    <w:rsid w:val="506F0E9D"/>
    <w:rsid w:val="51DC188B"/>
    <w:rsid w:val="5CFE1F9D"/>
    <w:rsid w:val="5EF00932"/>
    <w:rsid w:val="629C3F2A"/>
    <w:rsid w:val="6B66030E"/>
    <w:rsid w:val="6B8877E5"/>
    <w:rsid w:val="6C7F51FF"/>
    <w:rsid w:val="7256638E"/>
    <w:rsid w:val="732409B1"/>
    <w:rsid w:val="79BD2F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4"/>
      <w:szCs w:val="3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99"/>
  </w:style>
  <w:style w:type="character" w:customStyle="1" w:styleId="9">
    <w:name w:val="页脚 Char"/>
    <w:link w:val="3"/>
    <w:qFormat/>
    <w:locked/>
    <w:uiPriority w:val="99"/>
    <w:rPr>
      <w:kern w:val="2"/>
      <w:sz w:val="18"/>
      <w:szCs w:val="18"/>
    </w:rPr>
  </w:style>
  <w:style w:type="character" w:customStyle="1" w:styleId="10">
    <w:name w:val="页眉 Char"/>
    <w:link w:val="4"/>
    <w:qFormat/>
    <w:locked/>
    <w:uiPriority w:val="99"/>
    <w:rPr>
      <w:kern w:val="2"/>
      <w:sz w:val="18"/>
      <w:szCs w:val="18"/>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660</Words>
  <Characters>3765</Characters>
  <Lines>31</Lines>
  <Paragraphs>8</Paragraphs>
  <TotalTime>2</TotalTime>
  <ScaleCrop>false</ScaleCrop>
  <LinksUpToDate>false</LinksUpToDate>
  <CharactersWithSpaces>4417</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Administrator.USER-20190109AT</dc:creator>
  <cp:lastModifiedBy>TLGXP318</cp:lastModifiedBy>
  <dcterms:modified xsi:type="dcterms:W3CDTF">2019-09-04T09:20:56Z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