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tbl>
      <w:tblPr>
        <w:tblStyle w:val="3"/>
        <w:tblpPr w:leftFromText="180" w:rightFromText="180" w:vertAnchor="page" w:horzAnchor="margin" w:tblpY="2979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512"/>
        <w:gridCol w:w="2410"/>
        <w:gridCol w:w="2037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团支部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活动名称</w:t>
            </w:r>
          </w:p>
        </w:tc>
        <w:tc>
          <w:tcPr>
            <w:tcW w:w="23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1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活动时间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活动地点</w:t>
            </w:r>
          </w:p>
        </w:tc>
        <w:tc>
          <w:tcPr>
            <w:tcW w:w="23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负责人姓名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负责人职务</w:t>
            </w:r>
          </w:p>
        </w:tc>
        <w:tc>
          <w:tcPr>
            <w:tcW w:w="23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251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负责人联系方式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参加人数</w:t>
            </w:r>
          </w:p>
        </w:tc>
        <w:tc>
          <w:tcPr>
            <w:tcW w:w="23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指导老师姓名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6" w:hRule="atLeast"/>
        </w:trPr>
        <w:tc>
          <w:tcPr>
            <w:tcW w:w="100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活动开展情况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280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（800字左右，不另附页）</w:t>
            </w:r>
          </w:p>
        </w:tc>
      </w:tr>
    </w:tbl>
    <w:p>
      <w:pPr>
        <w:spacing w:line="60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2018年度优秀（十佳）主题教育活动申报表</w:t>
      </w:r>
    </w:p>
    <w:p>
      <w:pPr>
        <w:spacing w:line="600" w:lineRule="exact"/>
        <w:rPr>
          <w:rFonts w:hint="eastAsia" w:ascii="黑体" w:hAnsi="黑体" w:eastAsia="黑体"/>
          <w:b/>
          <w:sz w:val="28"/>
          <w:szCs w:val="32"/>
        </w:rPr>
      </w:pPr>
    </w:p>
    <w:p>
      <w:r>
        <w:rPr>
          <w:rFonts w:hint="eastAsia" w:eastAsia="仿宋_GB2312"/>
          <w:sz w:val="28"/>
          <w:szCs w:val="32"/>
        </w:rPr>
        <w:t>备注：此表只需发送电子邮件至zjgsxtw@163.com。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556C4"/>
    <w:rsid w:val="6F2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2018-12-29T03:54:00Z</dcterms:created>
  <dc:creator>会流汗的盐</dc:creator>
  <cp:lastModifiedBy>会流汗的盐</cp:lastModifiedBy>
  <dcterms:modified xsi:type="dcterms:W3CDTF">2018-12-29T04:03:35Z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