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浙江工商大学2016年度明星社团终评结果公示</w:t>
      </w:r>
    </w:p>
    <w:p>
      <w:pPr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各学院团委、社联、学生社团：</w:t>
      </w:r>
    </w:p>
    <w:p>
      <w:pPr>
        <w:spacing w:line="560" w:lineRule="exact"/>
        <w:ind w:firstLine="700" w:firstLineChars="25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根据《浙江工商大学学生社团联合会章程》，经各学生社团组织申报，校学生会社团发展中心组织评选，各院社联主席、社团发展中心及社团代表参与评选，报校团委审定，共评出201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年度“明星社团”10个。现予以公示，公示期为5月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日-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日。如有异议，请联系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校团委老师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屠锋锋13675863077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/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653077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社团发展中心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潘丹丹13588222594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/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662594；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卓越之星：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就业与创业服务协会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商贸之星：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未来企业家俱乐部    创行（Enactus）团队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活力之星：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青年旅游学会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社会之星：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EPA环保协会    浙江工商大学红十字会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学研之星：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T&amp;P统计调研学会    南方法学会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文体之星：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甲乙剧社    疯狂螃蟹轮滑社</w:t>
      </w:r>
    </w:p>
    <w:p>
      <w:pPr>
        <w:jc w:val="righ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jc w:val="righ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jc w:val="righ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jc w:val="righ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jc w:val="righ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共青团浙江工商大学委员会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              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年5月1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华文行楷" w:eastAsia="华文行楷"/>
        <w:sz w:val="24"/>
        <w:szCs w:val="24"/>
      </w:rPr>
    </w:pPr>
    <w:r>
      <w:rPr>
        <w:rFonts w:hint="eastAsia" w:ascii="华文行楷" w:eastAsia="华文行楷"/>
        <w:sz w:val="24"/>
        <w:szCs w:val="24"/>
      </w:rPr>
      <w:t>为你用心在此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-193040</wp:posOffset>
          </wp:positionV>
          <wp:extent cx="2512060" cy="327025"/>
          <wp:effectExtent l="0" t="0" r="0" b="16510"/>
          <wp:wrapNone/>
          <wp:docPr id="1" name="图片 1" descr="社团发展中心标准标识（长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社团发展中心标准标识（长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1" t="30699" r="8195" b="28311"/>
                  <a:stretch>
                    <a:fillRect/>
                  </a:stretch>
                </pic:blipFill>
                <pic:spPr>
                  <a:xfrm>
                    <a:off x="0" y="0"/>
                    <a:ext cx="251206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91967"/>
    <w:rsid w:val="49744BD4"/>
    <w:rsid w:val="4E286E57"/>
    <w:rsid w:val="60D25C77"/>
    <w:rsid w:val="6EC37357"/>
    <w:rsid w:val="79876300"/>
    <w:rsid w:val="7B202B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2016-05-18T07:22:47Z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